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6EDA4" w14:textId="77777777" w:rsidR="00207EBE" w:rsidRPr="00A65AF2" w:rsidRDefault="00A75263" w:rsidP="00CF20D9">
      <w:pPr>
        <w:rPr>
          <w:rFonts w:eastAsia="Times New Roman" w:cs="Arial"/>
          <w:b/>
          <w:sz w:val="20"/>
          <w:szCs w:val="20"/>
          <w:u w:val="single"/>
          <w:lang w:val="x-none" w:eastAsia="pl-PL"/>
        </w:rPr>
      </w:pPr>
      <w:bookmarkStart w:id="0" w:name="_GoBack"/>
      <w:bookmarkEnd w:id="0"/>
      <w:r w:rsidRPr="00A65AF2">
        <w:rPr>
          <w:rFonts w:eastAsia="Times New Roman" w:cs="Arial"/>
          <w:b/>
          <w:sz w:val="20"/>
          <w:szCs w:val="20"/>
          <w:u w:val="single"/>
          <w:lang w:val="x-none" w:eastAsia="pl-PL"/>
        </w:rPr>
        <w:t xml:space="preserve">KRYTERIA DOSTĘPU </w:t>
      </w:r>
    </w:p>
    <w:p w14:paraId="6E7762AD" w14:textId="77777777" w:rsidR="00A75263" w:rsidRPr="00A65AF2" w:rsidRDefault="00903E0E" w:rsidP="00CF20D9">
      <w:pPr>
        <w:rPr>
          <w:b/>
          <w:szCs w:val="20"/>
        </w:rPr>
      </w:pPr>
      <w:r w:rsidRPr="00A65AF2">
        <w:rPr>
          <w:b/>
          <w:szCs w:val="20"/>
        </w:rPr>
        <w:t>D</w:t>
      </w:r>
      <w:r w:rsidR="00CF44B3" w:rsidRPr="00A65AF2">
        <w:rPr>
          <w:b/>
          <w:szCs w:val="20"/>
        </w:rPr>
        <w:t>ziałanie 3</w:t>
      </w:r>
      <w:r w:rsidR="00B87C79" w:rsidRPr="00A65AF2">
        <w:rPr>
          <w:b/>
          <w:szCs w:val="20"/>
        </w:rPr>
        <w:t>.</w:t>
      </w:r>
      <w:r w:rsidR="005F3E48">
        <w:rPr>
          <w:b/>
          <w:szCs w:val="20"/>
        </w:rPr>
        <w:t>3 Wprowadzanie</w:t>
      </w:r>
      <w:r w:rsidRPr="00A65AF2">
        <w:rPr>
          <w:b/>
          <w:szCs w:val="20"/>
        </w:rPr>
        <w:t xml:space="preserve"> na rynek nowych lub ulepszonych produktów lub usług (poprzez wdrożenie wyników prac B+R)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1544"/>
        <w:gridCol w:w="11126"/>
        <w:gridCol w:w="1035"/>
      </w:tblGrid>
      <w:tr w:rsidR="00DF7E2D" w:rsidRPr="00A65AF2" w14:paraId="7B7C09C8" w14:textId="77777777" w:rsidTr="006E4C24">
        <w:trPr>
          <w:trHeight w:val="626"/>
        </w:trPr>
        <w:tc>
          <w:tcPr>
            <w:tcW w:w="0" w:type="auto"/>
            <w:vAlign w:val="center"/>
          </w:tcPr>
          <w:p w14:paraId="7511663A" w14:textId="77777777" w:rsidR="00A75263" w:rsidRPr="00A65AF2" w:rsidRDefault="00A75263" w:rsidP="00CF20D9">
            <w:pPr>
              <w:spacing w:before="24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A65AF2">
              <w:rPr>
                <w:rFonts w:eastAsia="Times New Roman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0" w:type="auto"/>
            <w:vAlign w:val="center"/>
          </w:tcPr>
          <w:p w14:paraId="378BC81D" w14:textId="77777777" w:rsidR="00A75263" w:rsidRPr="00A65AF2" w:rsidRDefault="00A75263" w:rsidP="00CF20D9">
            <w:pPr>
              <w:spacing w:before="24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A65AF2">
              <w:rPr>
                <w:rFonts w:eastAsia="Times New Roman" w:cs="Arial"/>
                <w:b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0" w:type="auto"/>
            <w:vAlign w:val="center"/>
          </w:tcPr>
          <w:p w14:paraId="0888E2EB" w14:textId="77777777" w:rsidR="00A75263" w:rsidRPr="00A65AF2" w:rsidRDefault="00A75263" w:rsidP="00CF20D9">
            <w:pPr>
              <w:spacing w:before="24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A65AF2">
              <w:rPr>
                <w:rFonts w:eastAsia="Times New Roman" w:cs="Arial"/>
                <w:b/>
                <w:sz w:val="20"/>
                <w:szCs w:val="20"/>
                <w:lang w:eastAsia="pl-PL"/>
              </w:rPr>
              <w:t>Opis kryterium</w:t>
            </w:r>
          </w:p>
        </w:tc>
        <w:tc>
          <w:tcPr>
            <w:tcW w:w="0" w:type="auto"/>
            <w:vAlign w:val="center"/>
          </w:tcPr>
          <w:p w14:paraId="067617CF" w14:textId="77777777" w:rsidR="00A75263" w:rsidRPr="00A65AF2" w:rsidRDefault="00A75263" w:rsidP="00CF20D9">
            <w:pPr>
              <w:spacing w:before="24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A65AF2">
              <w:rPr>
                <w:rFonts w:eastAsia="Times New Roman" w:cs="Arial"/>
                <w:b/>
                <w:sz w:val="20"/>
                <w:szCs w:val="20"/>
                <w:lang w:eastAsia="pl-PL"/>
              </w:rPr>
              <w:t>Punktacja</w:t>
            </w:r>
          </w:p>
        </w:tc>
      </w:tr>
      <w:tr w:rsidR="003E7713" w:rsidRPr="00A65AF2" w14:paraId="0BCD6F00" w14:textId="77777777" w:rsidTr="006E4C24">
        <w:tc>
          <w:tcPr>
            <w:tcW w:w="0" w:type="auto"/>
            <w:shd w:val="clear" w:color="auto" w:fill="auto"/>
            <w:vAlign w:val="center"/>
          </w:tcPr>
          <w:p w14:paraId="60903697" w14:textId="77777777" w:rsidR="003E7713" w:rsidRPr="00A65AF2" w:rsidRDefault="003E7713" w:rsidP="00CF20D9">
            <w:pPr>
              <w:numPr>
                <w:ilvl w:val="0"/>
                <w:numId w:val="1"/>
              </w:numPr>
              <w:spacing w:before="240"/>
              <w:ind w:left="454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78B1F4A" w14:textId="77777777" w:rsidR="003E7713" w:rsidRPr="00A65AF2" w:rsidRDefault="003E7713" w:rsidP="00CF20D9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3E7713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Wdrożenie wyników prac B+R</w:t>
            </w:r>
          </w:p>
        </w:tc>
        <w:tc>
          <w:tcPr>
            <w:tcW w:w="0" w:type="auto"/>
            <w:vAlign w:val="center"/>
          </w:tcPr>
          <w:p w14:paraId="4F3C2AF4" w14:textId="6A3A373F" w:rsidR="003305A9" w:rsidRDefault="003E7713" w:rsidP="00611751">
            <w:pPr>
              <w:pStyle w:val="Default"/>
              <w:spacing w:before="240" w:after="24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500FD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W ramach </w:t>
            </w:r>
            <w:r w:rsidR="00611751" w:rsidRPr="00500FD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kryterium ocenie podlegać będzie</w:t>
            </w:r>
            <w:r w:rsidR="00500FD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czy</w:t>
            </w:r>
            <w:r w:rsidR="00611751" w:rsidRPr="00500FD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inwestycja jest wdrożeniem </w:t>
            </w:r>
            <w:r w:rsidR="00F04F55" w:rsidRPr="00500FD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wyników prac B+R</w:t>
            </w:r>
            <w:r w:rsidR="001C5713" w:rsidRPr="00500FD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uzyskanych nie wcześniej niż w 01.01.2011 r.</w:t>
            </w:r>
            <w:r w:rsidR="00F04F55" w:rsidRPr="00500FD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:</w:t>
            </w:r>
          </w:p>
          <w:p w14:paraId="5248C102" w14:textId="77777777" w:rsidR="00694D89" w:rsidRPr="00694D89" w:rsidRDefault="00694D89" w:rsidP="00694D89">
            <w:pPr>
              <w:pStyle w:val="Default"/>
              <w:numPr>
                <w:ilvl w:val="0"/>
                <w:numId w:val="35"/>
              </w:num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zleconych przez wnioskodawcę;</w:t>
            </w:r>
          </w:p>
          <w:p w14:paraId="4C2158EB" w14:textId="77777777" w:rsidR="00956B3B" w:rsidRDefault="00956B3B" w:rsidP="00956B3B">
            <w:pPr>
              <w:pStyle w:val="Default"/>
              <w:numPr>
                <w:ilvl w:val="0"/>
                <w:numId w:val="35"/>
              </w:num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przeprowadzon</w:t>
            </w:r>
            <w:r w:rsidR="00F04F5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ych</w:t>
            </w: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przez </w:t>
            </w:r>
            <w:r w:rsidRPr="003E7713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wnioskodawcę</w:t>
            </w:r>
            <w:r w:rsidR="00EE65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;</w:t>
            </w:r>
          </w:p>
          <w:p w14:paraId="365D1E7E" w14:textId="77777777" w:rsidR="00956B3B" w:rsidRPr="00600A76" w:rsidRDefault="00956B3B" w:rsidP="00956B3B">
            <w:pPr>
              <w:pStyle w:val="Default"/>
              <w:numPr>
                <w:ilvl w:val="0"/>
                <w:numId w:val="35"/>
              </w:num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zakupion</w:t>
            </w:r>
            <w:r w:rsidR="00F04F5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ych</w:t>
            </w: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600A76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przez wnioskodawcę.</w:t>
            </w:r>
          </w:p>
          <w:p w14:paraId="2D678990" w14:textId="77777777" w:rsidR="00755FFF" w:rsidRDefault="0098660E" w:rsidP="0098660E">
            <w:pPr>
              <w:pStyle w:val="Default"/>
              <w:spacing w:before="240" w:after="24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600A76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Wnioskodawca </w:t>
            </w:r>
            <w:r w:rsidR="00054B3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jest zobowiązany</w:t>
            </w:r>
            <w:r w:rsidRPr="00600A76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wykazać</w:t>
            </w:r>
            <w:r w:rsidR="00755FFF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na dzień złożenia wniosku o dofinansowanie</w:t>
            </w:r>
            <w:r w:rsidRPr="00600A76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że jest w posiadaniu praw do wyników B+R</w:t>
            </w:r>
            <w:r w:rsidR="0040510B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</w:t>
            </w:r>
            <w:r w:rsidR="00C53BCC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="00C53BCC" w:rsidRPr="00600A76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które zapewnią mu odpowiedni poziom uprawnień, pozwalający na wykorzystanie wyników B+R zgodnie z opisem i celami projektu</w:t>
            </w:r>
            <w:r w:rsidR="00C53BCC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. Dokumentem potwierdzającym może być</w:t>
            </w:r>
            <w:r w:rsidR="00D771D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:</w:t>
            </w:r>
            <w:r w:rsidR="00C53BCC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600A76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umow</w:t>
            </w:r>
            <w:r w:rsidR="00C53BCC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a</w:t>
            </w:r>
            <w:r w:rsidRPr="00600A76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="00C53BCC" w:rsidRPr="00FE705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potwierdzająca zakup np. wyników B+R, </w:t>
            </w:r>
            <w:r w:rsidRPr="00FE705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patentu, licencji</w:t>
            </w:r>
            <w:r w:rsidR="00D771D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umowy cywilno –</w:t>
            </w:r>
            <w:r w:rsidR="00BA7F89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="00D771D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prawne,</w:t>
            </w:r>
            <w:r w:rsidR="00D771D2" w:rsidRPr="00D771D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raporty,</w:t>
            </w:r>
            <w:r w:rsidR="00D771D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="00D771D2" w:rsidRPr="00D771D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sprawozdania merytoryczne z przeprowadzonych badań, testów i walidacji prototypów, projektów pilotażowych</w:t>
            </w:r>
            <w:r w:rsidR="0088050C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.</w:t>
            </w:r>
            <w:r w:rsidR="00C53BCC" w:rsidRPr="00FE705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</w:p>
          <w:p w14:paraId="78151F38" w14:textId="77777777" w:rsidR="001C5713" w:rsidRDefault="00755FFF" w:rsidP="00755FFF">
            <w:pPr>
              <w:pStyle w:val="Default"/>
              <w:spacing w:before="240" w:after="24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Z przedłożonych dokumentów musi jednoznacznie wynikać, iż</w:t>
            </w:r>
            <w:r w:rsidR="00D771D2">
              <w:rPr>
                <w:sz w:val="20"/>
                <w:szCs w:val="20"/>
              </w:rPr>
              <w:t xml:space="preserve"> zlecone,</w:t>
            </w:r>
            <w:r>
              <w:rPr>
                <w:sz w:val="20"/>
                <w:szCs w:val="20"/>
              </w:rPr>
              <w:t xml:space="preserve"> przeprowadzone,</w:t>
            </w:r>
            <w:r w:rsidR="00D771D2">
              <w:rPr>
                <w:sz w:val="20"/>
                <w:szCs w:val="20"/>
              </w:rPr>
              <w:t xml:space="preserve"> bądź zakupione</w:t>
            </w:r>
            <w:r>
              <w:rPr>
                <w:sz w:val="20"/>
                <w:szCs w:val="20"/>
              </w:rPr>
              <w:t xml:space="preserve"> prace B+R dotyczą wdrożenie będącego przedmiotem projektu. </w:t>
            </w:r>
          </w:p>
          <w:p w14:paraId="5D5B933D" w14:textId="77777777" w:rsidR="00C62E0F" w:rsidRDefault="00C62E0F" w:rsidP="00956B3B">
            <w:pPr>
              <w:pStyle w:val="Default"/>
              <w:spacing w:before="240" w:after="24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2D1A19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Kryterium powiązane jest ze wskaźnik</w:t>
            </w: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ami:</w:t>
            </w:r>
          </w:p>
          <w:p w14:paraId="1D2C7A95" w14:textId="77777777" w:rsidR="00C62E0F" w:rsidRDefault="00C62E0F" w:rsidP="00C62E0F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„</w:t>
            </w:r>
            <w:r w:rsidRPr="00C62E0F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Liczba wdrożonych wyników prac B+R</w:t>
            </w: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”</w:t>
            </w:r>
          </w:p>
          <w:p w14:paraId="4E675D6D" w14:textId="77777777" w:rsidR="00C62E0F" w:rsidRDefault="00C62E0F" w:rsidP="00F8130A">
            <w:pPr>
              <w:pStyle w:val="Default"/>
              <w:spacing w:after="24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„</w:t>
            </w:r>
            <w:r w:rsidRPr="00C62E0F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Liczba przedsiębiorstw wspartych w zakresie wdrożenia wyników prac B+R</w:t>
            </w: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”</w:t>
            </w:r>
          </w:p>
        </w:tc>
        <w:tc>
          <w:tcPr>
            <w:tcW w:w="0" w:type="auto"/>
            <w:vAlign w:val="center"/>
          </w:tcPr>
          <w:p w14:paraId="6E77FA62" w14:textId="77777777" w:rsidR="003E7713" w:rsidRDefault="003E7713" w:rsidP="00CF20D9">
            <w:pPr>
              <w:spacing w:before="24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0/1</w:t>
            </w:r>
          </w:p>
        </w:tc>
      </w:tr>
      <w:tr w:rsidR="006E4C24" w:rsidRPr="00A65AF2" w14:paraId="41B0CF33" w14:textId="77777777" w:rsidTr="006E4C24">
        <w:tc>
          <w:tcPr>
            <w:tcW w:w="0" w:type="auto"/>
            <w:shd w:val="clear" w:color="auto" w:fill="auto"/>
            <w:vAlign w:val="center"/>
          </w:tcPr>
          <w:p w14:paraId="63280DF7" w14:textId="77777777" w:rsidR="006E4C24" w:rsidRPr="00A65AF2" w:rsidRDefault="006E4C24" w:rsidP="00CF20D9">
            <w:pPr>
              <w:numPr>
                <w:ilvl w:val="0"/>
                <w:numId w:val="1"/>
              </w:numPr>
              <w:spacing w:before="240"/>
              <w:ind w:left="454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2ACBB10" w14:textId="77777777" w:rsidR="006E4C24" w:rsidRPr="00A65AF2" w:rsidRDefault="006E4C24" w:rsidP="00CF20D9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6E4C2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Analiza potrzeb</w:t>
            </w:r>
          </w:p>
        </w:tc>
        <w:tc>
          <w:tcPr>
            <w:tcW w:w="0" w:type="auto"/>
            <w:vAlign w:val="center"/>
          </w:tcPr>
          <w:p w14:paraId="079111BC" w14:textId="1408B445" w:rsidR="00500FDE" w:rsidRPr="0038073D" w:rsidRDefault="00500FDE" w:rsidP="00440943">
            <w:pPr>
              <w:pStyle w:val="Default"/>
              <w:spacing w:before="240" w:after="240"/>
              <w:rPr>
                <w:sz w:val="20"/>
                <w:szCs w:val="20"/>
              </w:rPr>
            </w:pPr>
            <w:r w:rsidRPr="00500FD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W ramach kryterium oceniane będzie, czy analiza rynku przeprowadzona przez wnioskodawcę potwierdza zapotrzebowanie na produkty, usługi lub rozwiązania dotyczące procesu produkcji opracowane lub znacząco udoskonalone w wyniku realizacji projektu, oraz czy projekt stanowi odpowiedź na zidentyfikowane potrzeby wnioskodawcy.</w:t>
            </w:r>
          </w:p>
        </w:tc>
        <w:tc>
          <w:tcPr>
            <w:tcW w:w="0" w:type="auto"/>
            <w:vAlign w:val="center"/>
          </w:tcPr>
          <w:p w14:paraId="63620042" w14:textId="77777777" w:rsidR="006E4C24" w:rsidRDefault="00732526" w:rsidP="00CF20D9">
            <w:pPr>
              <w:spacing w:before="24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0/1</w:t>
            </w:r>
          </w:p>
        </w:tc>
      </w:tr>
    </w:tbl>
    <w:p w14:paraId="3709AE98" w14:textId="77777777" w:rsidR="00BA7F89" w:rsidRDefault="00BA7F89" w:rsidP="00CF20D9">
      <w:pPr>
        <w:rPr>
          <w:rFonts w:eastAsia="Times New Roman" w:cs="Arial"/>
          <w:b/>
          <w:sz w:val="20"/>
          <w:szCs w:val="20"/>
          <w:u w:val="single"/>
          <w:lang w:val="x-none" w:eastAsia="pl-PL"/>
        </w:rPr>
      </w:pPr>
    </w:p>
    <w:p w14:paraId="7DF4BFF4" w14:textId="77777777" w:rsidR="00500FDE" w:rsidRDefault="00500FDE" w:rsidP="00CF20D9">
      <w:pPr>
        <w:rPr>
          <w:rFonts w:eastAsia="Times New Roman" w:cs="Arial"/>
          <w:b/>
          <w:sz w:val="20"/>
          <w:szCs w:val="20"/>
          <w:u w:val="single"/>
          <w:lang w:val="x-none" w:eastAsia="pl-PL"/>
        </w:rPr>
      </w:pPr>
    </w:p>
    <w:p w14:paraId="097BD99C" w14:textId="77777777" w:rsidR="00A75263" w:rsidRPr="005F3E48" w:rsidRDefault="00A75263" w:rsidP="00CF20D9">
      <w:pPr>
        <w:rPr>
          <w:rFonts w:eastAsia="Times New Roman" w:cs="Arial"/>
          <w:b/>
          <w:sz w:val="20"/>
          <w:szCs w:val="20"/>
          <w:u w:val="single"/>
          <w:lang w:val="x-none" w:eastAsia="pl-PL"/>
        </w:rPr>
      </w:pPr>
      <w:r w:rsidRPr="005F3E48">
        <w:rPr>
          <w:rFonts w:eastAsia="Times New Roman" w:cs="Arial"/>
          <w:b/>
          <w:sz w:val="20"/>
          <w:szCs w:val="20"/>
          <w:u w:val="single"/>
          <w:lang w:val="x-none" w:eastAsia="pl-PL"/>
        </w:rPr>
        <w:t>KRYTERIA MERYTORYCZNE – SZCZEGÓŁOWE</w:t>
      </w:r>
    </w:p>
    <w:p w14:paraId="6F57E7B9" w14:textId="77777777" w:rsidR="00CF44B3" w:rsidRPr="005F3E48" w:rsidRDefault="005F3E48" w:rsidP="00CF20D9">
      <w:pPr>
        <w:rPr>
          <w:b/>
          <w:szCs w:val="20"/>
        </w:rPr>
      </w:pPr>
      <w:r>
        <w:rPr>
          <w:b/>
          <w:szCs w:val="20"/>
        </w:rPr>
        <w:lastRenderedPageBreak/>
        <w:t>D</w:t>
      </w:r>
      <w:r w:rsidR="00CF44B3" w:rsidRPr="005F3E48">
        <w:rPr>
          <w:b/>
          <w:szCs w:val="20"/>
        </w:rPr>
        <w:t>ziałanie 3.</w:t>
      </w:r>
      <w:r>
        <w:rPr>
          <w:b/>
          <w:szCs w:val="20"/>
        </w:rPr>
        <w:t>3 Wprowadzanie</w:t>
      </w:r>
      <w:r w:rsidR="00207EBE" w:rsidRPr="005F3E48">
        <w:rPr>
          <w:b/>
          <w:szCs w:val="20"/>
        </w:rPr>
        <w:t xml:space="preserve"> na rynek nowych lub ulepszonych produktów lub usług (poprzez wdrożenie wyników prac B+R)</w:t>
      </w:r>
    </w:p>
    <w:tbl>
      <w:tblPr>
        <w:tblW w:w="14219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2040"/>
        <w:gridCol w:w="5817"/>
        <w:gridCol w:w="4314"/>
        <w:gridCol w:w="1408"/>
      </w:tblGrid>
      <w:tr w:rsidR="00BE590D" w:rsidRPr="00A65AF2" w14:paraId="45AC4164" w14:textId="77777777" w:rsidTr="00E231BF">
        <w:trPr>
          <w:trHeight w:val="1188"/>
        </w:trPr>
        <w:tc>
          <w:tcPr>
            <w:tcW w:w="640" w:type="dxa"/>
            <w:vAlign w:val="center"/>
          </w:tcPr>
          <w:p w14:paraId="1A618AF0" w14:textId="77777777" w:rsidR="00A75263" w:rsidRPr="00A65AF2" w:rsidRDefault="00A75263" w:rsidP="00CF20D9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A65AF2">
              <w:rPr>
                <w:rFonts w:eastAsia="Times New Roman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0" w:type="auto"/>
            <w:vAlign w:val="center"/>
          </w:tcPr>
          <w:p w14:paraId="2B1BCDDD" w14:textId="77777777" w:rsidR="00A75263" w:rsidRPr="00A65AF2" w:rsidRDefault="00A75263" w:rsidP="00CF20D9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A65AF2">
              <w:rPr>
                <w:rFonts w:eastAsia="Times New Roman" w:cs="Arial"/>
                <w:b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0" w:type="auto"/>
            <w:vAlign w:val="center"/>
          </w:tcPr>
          <w:p w14:paraId="64B5655C" w14:textId="77777777" w:rsidR="00A75263" w:rsidRPr="00A65AF2" w:rsidRDefault="00A75263" w:rsidP="00CF20D9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A65AF2">
              <w:rPr>
                <w:rFonts w:eastAsia="Times New Roman" w:cs="Arial"/>
                <w:b/>
                <w:sz w:val="20"/>
                <w:szCs w:val="20"/>
                <w:lang w:eastAsia="pl-PL"/>
              </w:rPr>
              <w:t>Opis kryterium</w:t>
            </w:r>
          </w:p>
        </w:tc>
        <w:tc>
          <w:tcPr>
            <w:tcW w:w="0" w:type="auto"/>
            <w:vAlign w:val="center"/>
          </w:tcPr>
          <w:p w14:paraId="1DFE5E9A" w14:textId="77777777" w:rsidR="00A75263" w:rsidRPr="00A65AF2" w:rsidRDefault="00A75263" w:rsidP="00CF20D9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A65AF2">
              <w:rPr>
                <w:rFonts w:eastAsia="Times New Roman" w:cs="Arial"/>
                <w:b/>
                <w:sz w:val="20"/>
                <w:szCs w:val="20"/>
                <w:lang w:eastAsia="pl-PL"/>
              </w:rPr>
              <w:t>Punktacja</w:t>
            </w:r>
          </w:p>
        </w:tc>
        <w:tc>
          <w:tcPr>
            <w:tcW w:w="0" w:type="auto"/>
            <w:vAlign w:val="center"/>
          </w:tcPr>
          <w:p w14:paraId="42800E2A" w14:textId="77777777" w:rsidR="00A75263" w:rsidRPr="00A65AF2" w:rsidRDefault="0092497E" w:rsidP="00CF20D9">
            <w:pPr>
              <w:spacing w:before="240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A65AF2">
              <w:rPr>
                <w:rFonts w:eastAsia="Times New Roman" w:cs="Arial"/>
                <w:b/>
                <w:sz w:val="20"/>
                <w:szCs w:val="20"/>
                <w:lang w:eastAsia="pl-PL"/>
              </w:rPr>
              <w:t>Maksymalna l</w:t>
            </w:r>
            <w:r w:rsidR="00A75263" w:rsidRPr="00A65AF2">
              <w:rPr>
                <w:rFonts w:eastAsia="Times New Roman" w:cs="Arial"/>
                <w:b/>
                <w:sz w:val="20"/>
                <w:szCs w:val="20"/>
                <w:lang w:eastAsia="pl-PL"/>
              </w:rPr>
              <w:t>iczba punktów</w:t>
            </w:r>
          </w:p>
        </w:tc>
      </w:tr>
      <w:tr w:rsidR="00E231BF" w:rsidRPr="00A65AF2" w14:paraId="33CA541A" w14:textId="77777777" w:rsidTr="00500FDE">
        <w:tc>
          <w:tcPr>
            <w:tcW w:w="640" w:type="dxa"/>
            <w:shd w:val="clear" w:color="auto" w:fill="auto"/>
            <w:vAlign w:val="center"/>
          </w:tcPr>
          <w:p w14:paraId="7C5574E3" w14:textId="77777777" w:rsidR="00E231BF" w:rsidRPr="00A65AF2" w:rsidRDefault="00E231BF" w:rsidP="00E231BF">
            <w:pPr>
              <w:pStyle w:val="Default"/>
              <w:numPr>
                <w:ilvl w:val="0"/>
                <w:numId w:val="22"/>
              </w:numPr>
              <w:ind w:left="39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5722751" w14:textId="77777777" w:rsidR="00E231BF" w:rsidRPr="00A65AF2" w:rsidRDefault="00E231BF" w:rsidP="00E231BF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A7F89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Wprowadzanie nowych produktów/usług</w:t>
            </w:r>
          </w:p>
        </w:tc>
        <w:tc>
          <w:tcPr>
            <w:tcW w:w="0" w:type="auto"/>
            <w:vAlign w:val="center"/>
          </w:tcPr>
          <w:p w14:paraId="375B3C32" w14:textId="77777777" w:rsidR="00E231BF" w:rsidRPr="00BA7F89" w:rsidRDefault="00E231BF" w:rsidP="00E231BF">
            <w:pPr>
              <w:pStyle w:val="Default"/>
              <w:spacing w:before="24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A7F89">
              <w:rPr>
                <w:sz w:val="20"/>
                <w:szCs w:val="20"/>
              </w:rPr>
              <w:t xml:space="preserve">Kryterium promuje projekty, w których </w:t>
            </w:r>
            <w:r w:rsidRPr="00C93F2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wnioskodawca wprowadza co najmniej na rynek województwa mazowieckiego</w:t>
            </w:r>
            <w:r w:rsidRPr="00BA7F89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minimum jeden nowy lub znacząco udoskonalony produkt i/lub usługę.</w:t>
            </w:r>
          </w:p>
          <w:p w14:paraId="4221280D" w14:textId="77777777" w:rsidR="00E231BF" w:rsidRPr="00BA7F89" w:rsidRDefault="00E231BF" w:rsidP="00E231BF">
            <w:pPr>
              <w:pStyle w:val="Default"/>
              <w:spacing w:before="240"/>
              <w:rPr>
                <w:rFonts w:asciiTheme="minorHAnsi" w:hAnsiTheme="minorHAnsi" w:cs="Times New Roman"/>
                <w:color w:val="auto"/>
                <w:szCs w:val="20"/>
              </w:rPr>
            </w:pPr>
            <w:r w:rsidRPr="00C93F2A">
              <w:rPr>
                <w:sz w:val="20"/>
              </w:rPr>
              <w:t xml:space="preserve">Nowy produkt lub usługa powstaje w wyniku zastosowanej innowacji produktowej </w:t>
            </w:r>
            <w:r>
              <w:rPr>
                <w:sz w:val="20"/>
              </w:rPr>
              <w:t>i/</w:t>
            </w:r>
            <w:r w:rsidRPr="00C93F2A">
              <w:rPr>
                <w:sz w:val="20"/>
              </w:rPr>
              <w:t>lub procesowej. Produkt jest nowy na rynku, jeżeli nie ma innych dostępnych na rynku produktów oferujących taką samą funkcjonalność</w:t>
            </w:r>
            <w:r w:rsidRPr="00BA7F89">
              <w:rPr>
                <w:sz w:val="20"/>
              </w:rPr>
              <w:t xml:space="preserve"> lub technologia, którą wykorzystuje nowy produkt zasadniczo różni się od technologii już istniejących produktów.</w:t>
            </w:r>
          </w:p>
          <w:p w14:paraId="0D0A450E" w14:textId="77777777" w:rsidR="00E231BF" w:rsidRPr="00BA7F89" w:rsidRDefault="00E231BF" w:rsidP="00E231BF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14:paraId="5E07E4C1" w14:textId="77777777" w:rsidR="00E231BF" w:rsidRPr="00BA7F89" w:rsidRDefault="00E231BF" w:rsidP="00E231BF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BA7F89">
              <w:rPr>
                <w:rFonts w:cs="Times New Roman"/>
                <w:sz w:val="20"/>
                <w:szCs w:val="20"/>
              </w:rPr>
              <w:t>Kryterium powiązane ze wskaźnikiem:</w:t>
            </w:r>
          </w:p>
          <w:p w14:paraId="6FDFA291" w14:textId="77777777" w:rsidR="00E231BF" w:rsidRDefault="00E231BF" w:rsidP="00E231BF">
            <w:pPr>
              <w:pStyle w:val="Default"/>
              <w:spacing w:before="24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A7F89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„Liczba przedsiębiorstw objętych wsparciem w celu wprowadzenia produktów nowych dla rynku (CI 28)”</w:t>
            </w:r>
          </w:p>
        </w:tc>
        <w:tc>
          <w:tcPr>
            <w:tcW w:w="0" w:type="auto"/>
            <w:vAlign w:val="center"/>
          </w:tcPr>
          <w:p w14:paraId="716C8870" w14:textId="6B25F20C" w:rsidR="00E231BF" w:rsidRPr="00BA7F89" w:rsidRDefault="00E231BF" w:rsidP="00E231BF">
            <w:pPr>
              <w:pStyle w:val="Default"/>
              <w:spacing w:before="24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BA7F89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Projekt zakłada wprowadzenie na rynek nowych lub znacząco udoskonalonych produktów/usług –</w:t>
            </w:r>
            <w:r w:rsidR="007E783E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8</w:t>
            </w: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Pr="00BA7F89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pkt.</w:t>
            </w:r>
          </w:p>
          <w:p w14:paraId="6BBB22F3" w14:textId="77777777" w:rsidR="00E231BF" w:rsidRPr="00BA7F89" w:rsidRDefault="00E231BF" w:rsidP="00E231BF">
            <w:pPr>
              <w:pStyle w:val="Default"/>
              <w:spacing w:before="24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14:paraId="0538C4A2" w14:textId="77777777" w:rsidR="00E231BF" w:rsidRDefault="00E231BF" w:rsidP="00E231BF">
            <w:pPr>
              <w:spacing w:before="240"/>
              <w:rPr>
                <w:rFonts w:cs="Times New Roman"/>
                <w:sz w:val="20"/>
                <w:szCs w:val="20"/>
              </w:rPr>
            </w:pPr>
            <w:r w:rsidRPr="00BA7F89">
              <w:rPr>
                <w:rFonts w:cs="Times New Roman"/>
                <w:sz w:val="20"/>
                <w:szCs w:val="20"/>
              </w:rPr>
              <w:t>Brak spełnienia wyżej wymienionych warunków lub brak informacji w tym zakresie – 0 pkt</w:t>
            </w:r>
            <w:r w:rsidRPr="00BA7F89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0" w:type="auto"/>
            <w:vAlign w:val="center"/>
          </w:tcPr>
          <w:p w14:paraId="6DDC342B" w14:textId="69ECF78D" w:rsidR="00E231BF" w:rsidRDefault="007E783E" w:rsidP="00E231BF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8</w:t>
            </w:r>
          </w:p>
        </w:tc>
      </w:tr>
      <w:tr w:rsidR="00E231BF" w:rsidRPr="00A65AF2" w14:paraId="619AA613" w14:textId="77777777" w:rsidTr="00500FDE">
        <w:tc>
          <w:tcPr>
            <w:tcW w:w="640" w:type="dxa"/>
            <w:shd w:val="clear" w:color="auto" w:fill="auto"/>
            <w:vAlign w:val="center"/>
          </w:tcPr>
          <w:p w14:paraId="7409344C" w14:textId="77777777" w:rsidR="00E231BF" w:rsidRPr="00A65AF2" w:rsidRDefault="00E231BF" w:rsidP="00E231BF">
            <w:pPr>
              <w:pStyle w:val="Default"/>
              <w:numPr>
                <w:ilvl w:val="0"/>
                <w:numId w:val="22"/>
              </w:numPr>
              <w:ind w:left="39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028330F" w14:textId="77777777" w:rsidR="00E231BF" w:rsidRDefault="00E231BF" w:rsidP="00E231BF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A65AF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W</w:t>
            </w: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ykorzystanie</w:t>
            </w:r>
            <w:r w:rsidRPr="00A65AF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wyników prac badawczych</w:t>
            </w:r>
            <w:r w:rsidR="00953113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z 1.2 RPO WM 2014-2020</w:t>
            </w:r>
          </w:p>
        </w:tc>
        <w:tc>
          <w:tcPr>
            <w:tcW w:w="0" w:type="auto"/>
            <w:vAlign w:val="center"/>
          </w:tcPr>
          <w:p w14:paraId="413B8C35" w14:textId="77777777" w:rsidR="00E231BF" w:rsidRDefault="00E231BF" w:rsidP="00E231BF">
            <w:pPr>
              <w:pStyle w:val="Default"/>
              <w:spacing w:before="24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Zgodnie z RPO WM 2014-2020, kryterium promuje projekty stanowiące kontynuację prac B+R finansowanych z </w:t>
            </w:r>
            <w:r w:rsidRPr="00A65AF2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Działania 1.2 </w:t>
            </w: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R</w:t>
            </w:r>
            <w:r w:rsidR="00953113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egionalnego </w:t>
            </w: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</w:t>
            </w:r>
            <w:r w:rsidR="00953113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rogramu </w:t>
            </w: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O</w:t>
            </w:r>
            <w:r w:rsidR="00953113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peracyjnego</w:t>
            </w: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W</w:t>
            </w:r>
            <w:r w:rsidR="00953113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ojewództwa </w:t>
            </w: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M</w:t>
            </w:r>
            <w:r w:rsidR="00953113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azowieckiego</w:t>
            </w: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 w:rsidR="00953113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20</w:t>
            </w: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14-</w:t>
            </w:r>
            <w:r w:rsidR="00953113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20</w:t>
            </w: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20.</w:t>
            </w:r>
          </w:p>
          <w:p w14:paraId="247EAB37" w14:textId="77777777" w:rsidR="00E231BF" w:rsidRDefault="00E231BF" w:rsidP="00E231BF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14:paraId="2A7B2E48" w14:textId="77777777" w:rsidR="00E231BF" w:rsidRDefault="00E231BF" w:rsidP="00E231BF">
            <w:pPr>
              <w:pStyle w:val="Default"/>
              <w:rPr>
                <w:rFonts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52AB36B4" w14:textId="77777777" w:rsidR="00E231BF" w:rsidRDefault="00E231BF" w:rsidP="00E231BF">
            <w:pPr>
              <w:spacing w:before="24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Projekt stanowi </w:t>
            </w:r>
            <w:r w:rsidRPr="00EB4C3B">
              <w:rPr>
                <w:rFonts w:cs="Times New Roman"/>
                <w:sz w:val="20"/>
                <w:szCs w:val="20"/>
              </w:rPr>
              <w:t>wdrożenie wyników</w:t>
            </w:r>
            <w:r>
              <w:rPr>
                <w:rFonts w:cs="Times New Roman"/>
                <w:sz w:val="20"/>
                <w:szCs w:val="20"/>
              </w:rPr>
              <w:t xml:space="preserve"> prac B+R finansowanych z </w:t>
            </w:r>
            <w:r w:rsidRPr="00A65AF2">
              <w:rPr>
                <w:rFonts w:cs="Times New Roman"/>
                <w:sz w:val="20"/>
                <w:szCs w:val="20"/>
              </w:rPr>
              <w:t xml:space="preserve">Działania 1.2 </w:t>
            </w:r>
            <w:r>
              <w:rPr>
                <w:rFonts w:cs="Times New Roman"/>
                <w:sz w:val="20"/>
                <w:szCs w:val="20"/>
              </w:rPr>
              <w:t xml:space="preserve">RPO WM </w:t>
            </w:r>
            <w:r w:rsidR="00953113"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</w:rPr>
              <w:t>14-</w:t>
            </w:r>
            <w:r w:rsidR="00953113"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</w:rPr>
              <w:t>20 – 4 pkt.</w:t>
            </w:r>
          </w:p>
          <w:p w14:paraId="0D5E7A39" w14:textId="77777777" w:rsidR="00E231BF" w:rsidRPr="00CF20D9" w:rsidRDefault="00E231BF" w:rsidP="00E231BF">
            <w:pPr>
              <w:rPr>
                <w:rFonts w:cs="Times New Roman"/>
                <w:sz w:val="20"/>
                <w:szCs w:val="20"/>
              </w:rPr>
            </w:pPr>
            <w:r w:rsidRPr="00A65AF2">
              <w:rPr>
                <w:rFonts w:cs="Times New Roman"/>
                <w:sz w:val="20"/>
                <w:szCs w:val="20"/>
              </w:rPr>
              <w:t>Brak spełnienia w</w:t>
            </w:r>
            <w:r>
              <w:rPr>
                <w:rFonts w:cs="Times New Roman"/>
                <w:sz w:val="20"/>
                <w:szCs w:val="20"/>
              </w:rPr>
              <w:t>yżej wymienionych warunków</w:t>
            </w:r>
            <w:r w:rsidRPr="00A65AF2">
              <w:rPr>
                <w:rFonts w:cs="Times New Roman"/>
                <w:sz w:val="20"/>
                <w:szCs w:val="20"/>
              </w:rPr>
              <w:t xml:space="preserve"> lub brak informacji w tym zakresie – 0 pkt</w:t>
            </w:r>
            <w:r w:rsidRPr="00A65AF2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0" w:type="auto"/>
            <w:vAlign w:val="center"/>
          </w:tcPr>
          <w:p w14:paraId="7C83A695" w14:textId="77777777" w:rsidR="00E231BF" w:rsidRDefault="00E231BF" w:rsidP="00E231BF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4</w:t>
            </w:r>
          </w:p>
        </w:tc>
      </w:tr>
      <w:tr w:rsidR="00E231BF" w:rsidRPr="00A65AF2" w14:paraId="297D5D92" w14:textId="77777777" w:rsidTr="00500FDE">
        <w:tc>
          <w:tcPr>
            <w:tcW w:w="640" w:type="dxa"/>
            <w:shd w:val="clear" w:color="auto" w:fill="auto"/>
            <w:vAlign w:val="center"/>
          </w:tcPr>
          <w:p w14:paraId="04E2222A" w14:textId="77777777" w:rsidR="00E231BF" w:rsidRPr="00A65AF2" w:rsidRDefault="00E231BF" w:rsidP="00E231BF">
            <w:pPr>
              <w:pStyle w:val="Default"/>
              <w:numPr>
                <w:ilvl w:val="0"/>
                <w:numId w:val="22"/>
              </w:numPr>
              <w:ind w:left="39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455103" w14:textId="77777777" w:rsidR="00E231BF" w:rsidRDefault="00E231BF" w:rsidP="00E231BF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Sposób pozyskania</w:t>
            </w:r>
            <w:r w:rsidRPr="00374D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wyników </w:t>
            </w: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prac </w:t>
            </w:r>
            <w:r w:rsidRPr="00374DC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B+R</w:t>
            </w:r>
          </w:p>
        </w:tc>
        <w:tc>
          <w:tcPr>
            <w:tcW w:w="0" w:type="auto"/>
            <w:shd w:val="clear" w:color="auto" w:fill="auto"/>
          </w:tcPr>
          <w:p w14:paraId="6841E34A" w14:textId="77777777" w:rsidR="00E231BF" w:rsidRDefault="00E231BF" w:rsidP="00E231BF">
            <w:pPr>
              <w:spacing w:before="24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Kryterium promuje projekty polegające na wdrożeniu wyników prac B+R wprowadzających na rynek nowe lub znacząco ulepszone produkty/usługi poprzez następujące działania wnioskodawcy:</w:t>
            </w:r>
          </w:p>
          <w:p w14:paraId="42B969D2" w14:textId="77777777" w:rsidR="00E231BF" w:rsidRDefault="00E231BF" w:rsidP="00E231BF">
            <w:pPr>
              <w:pStyle w:val="Akapitzlist"/>
              <w:numPr>
                <w:ilvl w:val="0"/>
                <w:numId w:val="5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 xml:space="preserve">zlecenie bądź przeprowadzenie samodzielnie prac </w:t>
            </w:r>
            <w:r>
              <w:rPr>
                <w:sz w:val="20"/>
                <w:szCs w:val="20"/>
                <w:lang w:val="pl-PL"/>
              </w:rPr>
              <w:lastRenderedPageBreak/>
              <w:t>B+R;</w:t>
            </w:r>
          </w:p>
          <w:p w14:paraId="5E1D7242" w14:textId="77777777" w:rsidR="00E231BF" w:rsidRDefault="00E231BF" w:rsidP="00E231BF">
            <w:pPr>
              <w:pStyle w:val="Akapitzlist"/>
              <w:numPr>
                <w:ilvl w:val="0"/>
                <w:numId w:val="5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zakup prac B+R.</w:t>
            </w:r>
          </w:p>
          <w:p w14:paraId="2AB52711" w14:textId="77777777" w:rsidR="00E231BF" w:rsidRDefault="00E231BF" w:rsidP="00E231BF">
            <w:pPr>
              <w:pStyle w:val="Akapitzlist"/>
            </w:pPr>
          </w:p>
        </w:tc>
        <w:tc>
          <w:tcPr>
            <w:tcW w:w="0" w:type="auto"/>
            <w:shd w:val="clear" w:color="auto" w:fill="auto"/>
          </w:tcPr>
          <w:p w14:paraId="02A88FE5" w14:textId="77777777" w:rsidR="00E231BF" w:rsidRDefault="00E231BF" w:rsidP="00E231BF">
            <w:pPr>
              <w:pStyle w:val="Default"/>
              <w:spacing w:before="24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lastRenderedPageBreak/>
              <w:t>Projekt zakłada wdrożenie następujących wyników prac B+R:</w:t>
            </w:r>
          </w:p>
          <w:p w14:paraId="17A4FA11" w14:textId="77777777" w:rsidR="00E231BF" w:rsidRPr="00CF16FF" w:rsidRDefault="00E231BF" w:rsidP="00E231BF">
            <w:pPr>
              <w:pStyle w:val="Default"/>
              <w:numPr>
                <w:ilvl w:val="0"/>
                <w:numId w:val="35"/>
              </w:num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zleconych bądź przeprowadzonych samodzielnie przez wnioskodawcę – 5 pkt</w:t>
            </w:r>
            <w:r w:rsidRPr="00CF16FF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;</w:t>
            </w:r>
          </w:p>
          <w:p w14:paraId="2F1A28A9" w14:textId="77777777" w:rsidR="00E231BF" w:rsidRPr="00694D89" w:rsidRDefault="00E231BF" w:rsidP="00E231BF">
            <w:pPr>
              <w:pStyle w:val="Default"/>
              <w:numPr>
                <w:ilvl w:val="0"/>
                <w:numId w:val="35"/>
              </w:num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lastRenderedPageBreak/>
              <w:t>zakupionych przez wnioskodawcę – 1 pkt.</w:t>
            </w:r>
          </w:p>
          <w:p w14:paraId="199694A4" w14:textId="77777777" w:rsidR="00E231BF" w:rsidRDefault="00E231BF" w:rsidP="00E231BF">
            <w:pPr>
              <w:pStyle w:val="Default"/>
              <w:ind w:left="720"/>
            </w:pPr>
          </w:p>
          <w:p w14:paraId="40D128BA" w14:textId="77777777" w:rsidR="00E231BF" w:rsidRPr="00374DC4" w:rsidRDefault="00E231BF" w:rsidP="00E231BF">
            <w:pPr>
              <w:ind w:left="70"/>
              <w:rPr>
                <w:sz w:val="20"/>
                <w:szCs w:val="20"/>
              </w:rPr>
            </w:pPr>
            <w:r w:rsidRPr="00A65AF2">
              <w:rPr>
                <w:rFonts w:cs="Times New Roman"/>
                <w:sz w:val="20"/>
                <w:szCs w:val="20"/>
              </w:rPr>
              <w:t>Brak spełnienia w</w:t>
            </w:r>
            <w:r>
              <w:rPr>
                <w:rFonts w:cs="Times New Roman"/>
                <w:sz w:val="20"/>
                <w:szCs w:val="20"/>
              </w:rPr>
              <w:t>yżej wymienionych warunków</w:t>
            </w:r>
            <w:r w:rsidRPr="00A65AF2">
              <w:rPr>
                <w:rFonts w:cs="Times New Roman"/>
                <w:sz w:val="20"/>
                <w:szCs w:val="20"/>
              </w:rPr>
              <w:t xml:space="preserve"> lub brak informacji w tym zakresie – 0 pkt</w:t>
            </w:r>
            <w:r w:rsidRPr="00A65AF2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0" w:type="auto"/>
            <w:vAlign w:val="center"/>
          </w:tcPr>
          <w:p w14:paraId="3314368C" w14:textId="77777777" w:rsidR="00E231BF" w:rsidRDefault="00E231BF" w:rsidP="00E231BF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lastRenderedPageBreak/>
              <w:t>5</w:t>
            </w:r>
          </w:p>
        </w:tc>
      </w:tr>
      <w:tr w:rsidR="00E231BF" w:rsidRPr="00A65AF2" w14:paraId="487583E4" w14:textId="77777777" w:rsidTr="00E231BF">
        <w:tc>
          <w:tcPr>
            <w:tcW w:w="640" w:type="dxa"/>
            <w:shd w:val="clear" w:color="auto" w:fill="auto"/>
            <w:vAlign w:val="center"/>
          </w:tcPr>
          <w:p w14:paraId="497B732B" w14:textId="77777777" w:rsidR="00E231BF" w:rsidRPr="00A65AF2" w:rsidRDefault="00E231BF" w:rsidP="00E231BF">
            <w:pPr>
              <w:pStyle w:val="Default"/>
              <w:numPr>
                <w:ilvl w:val="0"/>
                <w:numId w:val="22"/>
              </w:numPr>
              <w:ind w:left="39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14:paraId="1FFE1D41" w14:textId="77777777" w:rsidR="00E231BF" w:rsidRPr="00184575" w:rsidRDefault="00E231BF" w:rsidP="00E231BF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72B4F7EA" w14:textId="77777777" w:rsidR="00E231BF" w:rsidRPr="003C37F9" w:rsidRDefault="00E231BF" w:rsidP="00E231BF">
            <w:pPr>
              <w:pStyle w:val="Default"/>
              <w:spacing w:before="240" w:after="24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84575">
              <w:rPr>
                <w:rFonts w:asciiTheme="minorHAnsi" w:hAnsiTheme="minorHAnsi"/>
                <w:color w:val="auto"/>
                <w:sz w:val="20"/>
                <w:szCs w:val="20"/>
              </w:rPr>
              <w:t>Zgodność projektu z inteligentną specjalizacją</w:t>
            </w:r>
          </w:p>
        </w:tc>
        <w:tc>
          <w:tcPr>
            <w:tcW w:w="0" w:type="auto"/>
          </w:tcPr>
          <w:p w14:paraId="2397B9C8" w14:textId="77777777" w:rsidR="00E231BF" w:rsidRDefault="00E231BF" w:rsidP="00E231BF">
            <w:pPr>
              <w:pStyle w:val="Default"/>
              <w:spacing w:before="240"/>
              <w:rPr>
                <w:rFonts w:cs="Times New Roman"/>
                <w:sz w:val="20"/>
                <w:szCs w:val="20"/>
              </w:rPr>
            </w:pPr>
            <w:r w:rsidRPr="00184575">
              <w:rPr>
                <w:rFonts w:cs="Times New Roman"/>
                <w:sz w:val="20"/>
                <w:szCs w:val="20"/>
              </w:rPr>
              <w:t>Kryterium promuje projekty dotyczące obszarów inteligentnej specjalizacji województwa mazowieckiego</w:t>
            </w:r>
            <w:r w:rsidRPr="00184575">
              <w:t xml:space="preserve"> </w:t>
            </w:r>
            <w:r w:rsidRPr="00184575">
              <w:rPr>
                <w:rFonts w:cs="Times New Roman"/>
                <w:sz w:val="20"/>
                <w:szCs w:val="20"/>
              </w:rPr>
              <w:t>zgodnie z załącznikiem n</w:t>
            </w:r>
            <w:r>
              <w:rPr>
                <w:rFonts w:cs="Times New Roman"/>
                <w:sz w:val="20"/>
                <w:szCs w:val="20"/>
              </w:rPr>
              <w:t>ume</w:t>
            </w:r>
            <w:r w:rsidRPr="00184575">
              <w:rPr>
                <w:rFonts w:cs="Times New Roman"/>
                <w:sz w:val="20"/>
                <w:szCs w:val="20"/>
              </w:rPr>
              <w:t>r 1 do Regionalnej Strategii Innowacji dla Mazowsza do 2020 roku.</w:t>
            </w:r>
          </w:p>
          <w:p w14:paraId="0EBEE52E" w14:textId="77777777" w:rsidR="00E231BF" w:rsidRDefault="00E231BF" w:rsidP="00E231BF">
            <w:pPr>
              <w:pStyle w:val="Default"/>
              <w:rPr>
                <w:rFonts w:cs="Times New Roman"/>
                <w:sz w:val="20"/>
                <w:szCs w:val="20"/>
              </w:rPr>
            </w:pPr>
          </w:p>
          <w:p w14:paraId="4C6AE00A" w14:textId="77777777" w:rsidR="00E231BF" w:rsidRDefault="00E231BF" w:rsidP="00E231BF">
            <w:pPr>
              <w:pStyle w:val="Defaul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Kryterium powiązane ze wskaźnikiem:</w:t>
            </w:r>
          </w:p>
          <w:p w14:paraId="3B21C0AA" w14:textId="77777777" w:rsidR="00E231BF" w:rsidRPr="00593753" w:rsidRDefault="00E231BF" w:rsidP="00E231BF">
            <w:pPr>
              <w:pStyle w:val="Defaul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„</w:t>
            </w:r>
            <w:r w:rsidRPr="006D267A">
              <w:rPr>
                <w:rFonts w:cs="Times New Roman"/>
                <w:sz w:val="20"/>
                <w:szCs w:val="20"/>
              </w:rPr>
              <w:t>Liczba przedsiębiorstw wspartych w ramach sektora strategii inteligentnej specjalizacji</w:t>
            </w:r>
            <w:r>
              <w:rPr>
                <w:rFonts w:cs="Times New Roman"/>
                <w:sz w:val="20"/>
                <w:szCs w:val="20"/>
              </w:rPr>
              <w:t>”</w:t>
            </w:r>
          </w:p>
        </w:tc>
        <w:tc>
          <w:tcPr>
            <w:tcW w:w="0" w:type="auto"/>
          </w:tcPr>
          <w:p w14:paraId="18E91C37" w14:textId="77777777" w:rsidR="00E231BF" w:rsidRPr="00184575" w:rsidRDefault="00E231BF" w:rsidP="00E231BF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41EC3762" w14:textId="449F4813" w:rsidR="00E231BF" w:rsidRPr="00184575" w:rsidRDefault="00E231BF" w:rsidP="00E231BF">
            <w:pPr>
              <w:pStyle w:val="Default"/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eastAsia="pl-PL"/>
              </w:rPr>
            </w:pPr>
            <w:r w:rsidRPr="0018457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Projekt jest zgodny</w:t>
            </w:r>
            <w:r w:rsidRPr="0018457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z minimum jednym obszarem inteligentnej specjalizacji województwa mazowieckiego</w:t>
            </w:r>
            <w:r w:rsidRPr="00184575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eastAsia="pl-PL"/>
              </w:rPr>
              <w:t xml:space="preserve"> –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eastAsia="pl-PL"/>
              </w:rPr>
              <w:t xml:space="preserve"> </w:t>
            </w:r>
            <w:r w:rsidR="007E783E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eastAsia="pl-PL"/>
              </w:rPr>
              <w:t>6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184575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eastAsia="pl-PL"/>
              </w:rPr>
              <w:t>pkt.</w:t>
            </w:r>
          </w:p>
          <w:p w14:paraId="1E15766E" w14:textId="77777777" w:rsidR="00E231BF" w:rsidRPr="00184575" w:rsidRDefault="00E231BF" w:rsidP="00E231BF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84575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eastAsia="pl-PL"/>
              </w:rPr>
              <w:t xml:space="preserve"> </w:t>
            </w:r>
          </w:p>
          <w:p w14:paraId="386D2CE8" w14:textId="77777777" w:rsidR="00E231BF" w:rsidRDefault="00E231BF" w:rsidP="00E231BF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84575">
              <w:rPr>
                <w:sz w:val="20"/>
                <w:szCs w:val="20"/>
              </w:rPr>
              <w:t>Brak spełnienia w</w:t>
            </w:r>
            <w:r>
              <w:rPr>
                <w:sz w:val="20"/>
                <w:szCs w:val="20"/>
              </w:rPr>
              <w:t xml:space="preserve">yżej </w:t>
            </w:r>
            <w:r w:rsidRPr="00184575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ymienionych</w:t>
            </w:r>
            <w:r w:rsidRPr="00184575">
              <w:rPr>
                <w:sz w:val="20"/>
                <w:szCs w:val="20"/>
              </w:rPr>
              <w:t xml:space="preserve"> warunków lub brak informacji w tym zakresie – 0 pkt.</w:t>
            </w:r>
          </w:p>
        </w:tc>
        <w:tc>
          <w:tcPr>
            <w:tcW w:w="0" w:type="auto"/>
          </w:tcPr>
          <w:p w14:paraId="4F609D0B" w14:textId="51B0218B" w:rsidR="00E231BF" w:rsidRDefault="007E783E" w:rsidP="00E231BF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231BF" w:rsidRPr="00A65AF2" w14:paraId="05401F4C" w14:textId="77777777" w:rsidTr="00500FDE">
        <w:tc>
          <w:tcPr>
            <w:tcW w:w="640" w:type="dxa"/>
            <w:shd w:val="clear" w:color="auto" w:fill="auto"/>
            <w:vAlign w:val="center"/>
          </w:tcPr>
          <w:p w14:paraId="5F5193F3" w14:textId="77777777" w:rsidR="00E231BF" w:rsidRPr="00A65AF2" w:rsidRDefault="00E231BF" w:rsidP="00E231BF">
            <w:pPr>
              <w:pStyle w:val="Default"/>
              <w:numPr>
                <w:ilvl w:val="0"/>
                <w:numId w:val="22"/>
              </w:numPr>
              <w:ind w:left="39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A5AE1D" w14:textId="77777777" w:rsidR="00E231BF" w:rsidRPr="001F7DFE" w:rsidRDefault="00E231BF" w:rsidP="00E231BF">
            <w:pPr>
              <w:spacing w:before="240" w:after="12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Kontynuacja współpracy </w:t>
            </w:r>
          </w:p>
          <w:p w14:paraId="0A156A67" w14:textId="77777777" w:rsidR="00E231BF" w:rsidRPr="00533731" w:rsidRDefault="00E231BF" w:rsidP="00E231BF">
            <w:pPr>
              <w:pStyle w:val="Defaul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29F990D" w14:textId="77777777" w:rsidR="00E231BF" w:rsidRDefault="00E231BF" w:rsidP="00E231BF">
            <w:pPr>
              <w:pStyle w:val="Default"/>
              <w:spacing w:before="240"/>
              <w:rPr>
                <w:rFonts w:asciiTheme="minorHAnsi" w:hAnsiTheme="minorHAnsi"/>
                <w:sz w:val="20"/>
                <w:szCs w:val="20"/>
              </w:rPr>
            </w:pPr>
            <w:r w:rsidRPr="000F2C69">
              <w:rPr>
                <w:rFonts w:asciiTheme="minorHAnsi" w:hAnsiTheme="minorHAnsi"/>
                <w:sz w:val="20"/>
                <w:szCs w:val="20"/>
              </w:rPr>
              <w:t>Kryterium promuje projekty, w których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dokument potwierdzający zakup bądź zlecenie wyników prac B+R przewiduje wsparcie merytoryczne świadczone przez wykonawcę prac B+R na etapie wdrożenia.</w:t>
            </w:r>
          </w:p>
          <w:p w14:paraId="6FBF8B4B" w14:textId="77777777" w:rsidR="00611751" w:rsidRPr="00600A76" w:rsidRDefault="00611751" w:rsidP="00611751">
            <w:pPr>
              <w:pStyle w:val="Default"/>
              <w:spacing w:before="24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Okres wsparcie uzależniony jest od specyfiki projektu, jednak beneficjant musi udowodnić, iż stanowi ono istotną wartość dodaną.  </w:t>
            </w:r>
          </w:p>
        </w:tc>
        <w:tc>
          <w:tcPr>
            <w:tcW w:w="0" w:type="auto"/>
            <w:shd w:val="clear" w:color="auto" w:fill="auto"/>
          </w:tcPr>
          <w:p w14:paraId="224FBAF4" w14:textId="77777777" w:rsidR="00E231BF" w:rsidRDefault="00E231BF" w:rsidP="00E231BF">
            <w:pPr>
              <w:pStyle w:val="Default"/>
              <w:suppressAutoHyphens/>
              <w:autoSpaceDE/>
              <w:autoSpaceDN/>
              <w:adjustRightInd/>
              <w:spacing w:before="24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Dokument potwierdzający zakup bądź zlecenie wyników prac B+R</w:t>
            </w:r>
            <w:r w:rsidRPr="000F2C69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przewiduje wsparcie merytoryczne świadczone przez wykonawcę prac B+R na etapie wdrożenia</w:t>
            </w: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– 3 pkt.</w:t>
            </w:r>
          </w:p>
          <w:p w14:paraId="67C3DC1C" w14:textId="77777777" w:rsidR="00E231BF" w:rsidRDefault="00E231BF" w:rsidP="00E231BF">
            <w:pPr>
              <w:pStyle w:val="Default"/>
              <w:suppressAutoHyphens/>
              <w:autoSpaceDE/>
              <w:autoSpaceDN/>
              <w:adjustRightInd/>
              <w:spacing w:before="24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Wnioskodawca przeprowadził prace B+R samodzielnie – 3 pkt.</w:t>
            </w:r>
          </w:p>
          <w:p w14:paraId="5FE00439" w14:textId="77777777" w:rsidR="00E231BF" w:rsidRDefault="00E231BF" w:rsidP="00E231BF">
            <w:pPr>
              <w:pStyle w:val="Default"/>
              <w:suppressAutoHyphens/>
              <w:autoSpaceDE/>
              <w:autoSpaceDN/>
              <w:adjustRightInd/>
              <w:spacing w:before="24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Punkty w ramach kryterium nie sumują się.</w:t>
            </w:r>
          </w:p>
          <w:p w14:paraId="300EE7AF" w14:textId="77777777" w:rsidR="00E231BF" w:rsidRDefault="00E231BF" w:rsidP="00500FDE">
            <w:pPr>
              <w:pStyle w:val="Default"/>
              <w:spacing w:before="240" w:after="240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84575">
              <w:rPr>
                <w:sz w:val="20"/>
                <w:szCs w:val="20"/>
              </w:rPr>
              <w:t>Brak spełnienia w</w:t>
            </w:r>
            <w:r>
              <w:rPr>
                <w:sz w:val="20"/>
                <w:szCs w:val="20"/>
              </w:rPr>
              <w:t xml:space="preserve">yżej </w:t>
            </w:r>
            <w:r w:rsidRPr="00184575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ymienionych</w:t>
            </w:r>
            <w:r w:rsidRPr="00184575">
              <w:rPr>
                <w:sz w:val="20"/>
                <w:szCs w:val="20"/>
              </w:rPr>
              <w:t xml:space="preserve"> warunków lub brak informacji w tym zakresie – 0 pkt.</w:t>
            </w:r>
          </w:p>
        </w:tc>
        <w:tc>
          <w:tcPr>
            <w:tcW w:w="0" w:type="auto"/>
            <w:vAlign w:val="center"/>
          </w:tcPr>
          <w:p w14:paraId="46DAEA68" w14:textId="77777777" w:rsidR="00E231BF" w:rsidRPr="001F7DFE" w:rsidRDefault="00E231BF" w:rsidP="00E231B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  <w:p w14:paraId="575F7CB5" w14:textId="77777777" w:rsidR="00E231BF" w:rsidRDefault="00E231BF" w:rsidP="00E231BF">
            <w:pPr>
              <w:pStyle w:val="Default"/>
              <w:rPr>
                <w:sz w:val="20"/>
                <w:szCs w:val="20"/>
              </w:rPr>
            </w:pPr>
          </w:p>
        </w:tc>
      </w:tr>
      <w:tr w:rsidR="00E231BF" w:rsidRPr="00A65AF2" w14:paraId="2C6B3157" w14:textId="77777777" w:rsidTr="00500FDE">
        <w:tc>
          <w:tcPr>
            <w:tcW w:w="640" w:type="dxa"/>
            <w:shd w:val="clear" w:color="auto" w:fill="auto"/>
            <w:vAlign w:val="center"/>
          </w:tcPr>
          <w:p w14:paraId="07FD5D89" w14:textId="77777777" w:rsidR="00E231BF" w:rsidRPr="00A65AF2" w:rsidRDefault="00E231BF" w:rsidP="00E231BF">
            <w:pPr>
              <w:pStyle w:val="Default"/>
              <w:numPr>
                <w:ilvl w:val="0"/>
                <w:numId w:val="22"/>
              </w:numPr>
              <w:ind w:left="39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DFA09B8" w14:textId="77777777" w:rsidR="00E231BF" w:rsidRPr="00533731" w:rsidRDefault="00E231BF" w:rsidP="00E231BF">
            <w:pPr>
              <w:pStyle w:val="Default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 w:rsidRPr="00533731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Przeciwdziałanie zmianom klimatu </w:t>
            </w:r>
          </w:p>
          <w:p w14:paraId="1C538D1F" w14:textId="77777777" w:rsidR="00E231BF" w:rsidRPr="003C37F9" w:rsidRDefault="00E231BF" w:rsidP="00E231BF">
            <w:pPr>
              <w:pStyle w:val="Default"/>
              <w:spacing w:before="240" w:after="24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14:paraId="4C59975B" w14:textId="77777777" w:rsidR="00E231BF" w:rsidRDefault="00E231BF" w:rsidP="00E231BF">
            <w:pPr>
              <w:pStyle w:val="Default"/>
              <w:spacing w:before="24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600A76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Zgodnie z RPO WM 2014-2020, kryterium promuje projekty</w:t>
            </w: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, które</w:t>
            </w:r>
            <w:r w:rsidRPr="00600A76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prowadzić będą</w:t>
            </w:r>
            <w:r w:rsidRPr="001623E8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do ograniczenia neg</w:t>
            </w: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atywnych skutków środowiskowych</w:t>
            </w:r>
            <w:r w:rsidRPr="001623E8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(z wyłączeniem wprowadzania technologii mających na celu zwiększenie efektywności energetycznej w przedsiębiorstwie). </w:t>
            </w:r>
          </w:p>
          <w:p w14:paraId="241067A2" w14:textId="77777777" w:rsidR="00E231BF" w:rsidRPr="001623E8" w:rsidRDefault="00E231BF" w:rsidP="00E231BF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14:paraId="24648912" w14:textId="77777777" w:rsidR="00E231BF" w:rsidRDefault="00E231BF" w:rsidP="00E231BF">
            <w:pPr>
              <w:pStyle w:val="Defaul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Kryterium powiązane ze wskaźnikiem:</w:t>
            </w:r>
          </w:p>
          <w:p w14:paraId="3FEB3B80" w14:textId="77777777" w:rsidR="00E231BF" w:rsidRDefault="00E231BF" w:rsidP="00E231BF">
            <w:pPr>
              <w:pStyle w:val="Defaul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„</w:t>
            </w:r>
            <w:r w:rsidRPr="006D267A">
              <w:rPr>
                <w:rFonts w:cs="Times New Roman"/>
                <w:sz w:val="20"/>
                <w:szCs w:val="20"/>
              </w:rPr>
              <w:t>Liczba przedsiębiorstw wspartych w zakresie ekoinnowacji</w:t>
            </w:r>
            <w:r>
              <w:rPr>
                <w:rFonts w:cs="Times New Roman"/>
                <w:sz w:val="20"/>
                <w:szCs w:val="20"/>
              </w:rPr>
              <w:t>”</w:t>
            </w:r>
          </w:p>
          <w:p w14:paraId="3E566DAC" w14:textId="77777777" w:rsidR="00E231BF" w:rsidRDefault="00E231BF" w:rsidP="00E231BF">
            <w:pPr>
              <w:pStyle w:val="Default"/>
              <w:rPr>
                <w:rFonts w:cs="Times New Roman"/>
                <w:sz w:val="20"/>
                <w:szCs w:val="20"/>
              </w:rPr>
            </w:pPr>
          </w:p>
          <w:p w14:paraId="14BA46F7" w14:textId="77777777" w:rsidR="00E231BF" w:rsidRPr="00593753" w:rsidRDefault="00E231BF" w:rsidP="00E231BF">
            <w:pPr>
              <w:pStyle w:val="Defaul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Kryterium powiązane z wyborem Kategorii Interwencji nr 69 </w:t>
            </w:r>
            <w:r w:rsidRPr="00C76AFB">
              <w:rPr>
                <w:rFonts w:cs="Times New Roman"/>
                <w:i/>
                <w:iCs/>
                <w:sz w:val="20"/>
                <w:szCs w:val="20"/>
              </w:rPr>
              <w:t>Wsparcie ekologicznych procesów produkcyjnych oraz efektywnego wykorzystywania zasobów w MŚP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4BA69D9E" w14:textId="23EDE688" w:rsidR="00041174" w:rsidRPr="00041174" w:rsidRDefault="00E231BF" w:rsidP="00041174">
            <w:pPr>
              <w:pStyle w:val="Default"/>
              <w:spacing w:before="24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lastRenderedPageBreak/>
              <w:t>Projekt wpisuje się w co najmniej</w:t>
            </w:r>
            <w:r w:rsidR="00BA56F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3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obszary z niżej wymienionych – 8</w:t>
            </w:r>
            <w:r w:rsidR="00BA56F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pkt:</w:t>
            </w:r>
          </w:p>
          <w:p w14:paraId="51F98BD1" w14:textId="77777777" w:rsidR="00E231BF" w:rsidRPr="001623E8" w:rsidRDefault="00E231BF" w:rsidP="00041174">
            <w:pPr>
              <w:pStyle w:val="Default"/>
              <w:numPr>
                <w:ilvl w:val="0"/>
                <w:numId w:val="60"/>
              </w:num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623E8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zastosowanie rozwiązań gwarantujących oszczędność suro</w:t>
            </w: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wcową, w tym oszczędność wody;</w:t>
            </w:r>
          </w:p>
          <w:p w14:paraId="6D75AD76" w14:textId="77777777" w:rsidR="00E231BF" w:rsidRPr="001623E8" w:rsidRDefault="00E231BF" w:rsidP="00041174">
            <w:pPr>
              <w:pStyle w:val="Default"/>
              <w:numPr>
                <w:ilvl w:val="0"/>
                <w:numId w:val="60"/>
              </w:num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zastosowanie technologii mało </w:t>
            </w:r>
            <w:r w:rsidRPr="001623E8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i </w:t>
            </w:r>
            <w:r w:rsidRPr="001623E8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lastRenderedPageBreak/>
              <w:t xml:space="preserve">bezodpadowych, w </w:t>
            </w: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tym zmniejszenie ilości ścieków;</w:t>
            </w:r>
          </w:p>
          <w:p w14:paraId="568C6E38" w14:textId="77777777" w:rsidR="00E231BF" w:rsidRDefault="00E231BF" w:rsidP="00041174">
            <w:pPr>
              <w:pStyle w:val="Default"/>
              <w:numPr>
                <w:ilvl w:val="0"/>
                <w:numId w:val="60"/>
              </w:num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623E8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zastosowanie rozwiązań gwarantujących zmniejszenie ilości zanieczyszc</w:t>
            </w: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zeń odprowadzanych do atmosfery;</w:t>
            </w:r>
          </w:p>
          <w:p w14:paraId="646D38FA" w14:textId="77777777" w:rsidR="00E231BF" w:rsidRPr="001623E8" w:rsidRDefault="00E231BF" w:rsidP="00041174">
            <w:pPr>
              <w:pStyle w:val="Default"/>
              <w:numPr>
                <w:ilvl w:val="0"/>
                <w:numId w:val="60"/>
              </w:num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623E8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zastosowanie rozwiązań gwarantując</w:t>
            </w: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ych zmniejszenie poziomu hałasu;</w:t>
            </w:r>
          </w:p>
          <w:p w14:paraId="4D2FB878" w14:textId="77777777" w:rsidR="00E231BF" w:rsidRPr="001623E8" w:rsidRDefault="00E231BF" w:rsidP="00041174">
            <w:pPr>
              <w:pStyle w:val="Default"/>
              <w:numPr>
                <w:ilvl w:val="0"/>
                <w:numId w:val="60"/>
              </w:num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623E8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zastosowanie rozwiązań wyd</w:t>
            </w: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łużających cykl życia produktu;</w:t>
            </w:r>
          </w:p>
          <w:p w14:paraId="3AC4B1C7" w14:textId="77777777" w:rsidR="00E231BF" w:rsidRDefault="00E231BF" w:rsidP="00041174">
            <w:pPr>
              <w:pStyle w:val="Default"/>
              <w:numPr>
                <w:ilvl w:val="0"/>
                <w:numId w:val="60"/>
              </w:numPr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623E8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inne obszary, w których ograniczony będzie negatywny skutek środowiskowy. </w:t>
            </w:r>
          </w:p>
          <w:p w14:paraId="26E5057F" w14:textId="77777777" w:rsidR="00E231BF" w:rsidRDefault="00E231BF" w:rsidP="00E231BF">
            <w:pPr>
              <w:pStyle w:val="Default"/>
              <w:ind w:left="72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14:paraId="3B10A9AF" w14:textId="77777777" w:rsidR="00E231BF" w:rsidRPr="001623E8" w:rsidRDefault="00E231BF" w:rsidP="00E231BF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184575">
              <w:rPr>
                <w:sz w:val="20"/>
                <w:szCs w:val="20"/>
              </w:rPr>
              <w:t>Brak spełnienia w</w:t>
            </w:r>
            <w:r>
              <w:rPr>
                <w:sz w:val="20"/>
                <w:szCs w:val="20"/>
              </w:rPr>
              <w:t xml:space="preserve">yżej </w:t>
            </w:r>
            <w:r w:rsidRPr="00184575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ymienionych</w:t>
            </w:r>
            <w:r w:rsidRPr="00184575">
              <w:rPr>
                <w:sz w:val="20"/>
                <w:szCs w:val="20"/>
              </w:rPr>
              <w:t xml:space="preserve"> warunków lub brak informacji w tym zakresie – 0 pkt.</w:t>
            </w:r>
          </w:p>
          <w:p w14:paraId="094A8288" w14:textId="77777777" w:rsidR="00E231BF" w:rsidRDefault="00E231BF" w:rsidP="00E231BF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</w:tcPr>
          <w:p w14:paraId="0A7E5AB9" w14:textId="77777777" w:rsidR="00E231BF" w:rsidRDefault="00E231BF" w:rsidP="00E231BF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</w:tr>
      <w:tr w:rsidR="00E231BF" w:rsidRPr="00A65AF2" w14:paraId="0F82A7A6" w14:textId="77777777" w:rsidTr="00500FDE">
        <w:tc>
          <w:tcPr>
            <w:tcW w:w="640" w:type="dxa"/>
            <w:shd w:val="clear" w:color="auto" w:fill="auto"/>
            <w:vAlign w:val="center"/>
          </w:tcPr>
          <w:p w14:paraId="2750B10C" w14:textId="77777777" w:rsidR="00E231BF" w:rsidRPr="00A65AF2" w:rsidRDefault="00E231BF" w:rsidP="00E231BF">
            <w:pPr>
              <w:pStyle w:val="Default"/>
              <w:numPr>
                <w:ilvl w:val="0"/>
                <w:numId w:val="22"/>
              </w:numPr>
              <w:ind w:left="39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DA4D60D" w14:textId="77777777" w:rsidR="00E231BF" w:rsidRPr="000E7F4D" w:rsidRDefault="00E231BF" w:rsidP="00E231BF">
            <w:pPr>
              <w:pStyle w:val="Default"/>
              <w:spacing w:before="24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0E7F4D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Udział środków własnych</w:t>
            </w:r>
          </w:p>
        </w:tc>
        <w:tc>
          <w:tcPr>
            <w:tcW w:w="0" w:type="auto"/>
            <w:shd w:val="clear" w:color="auto" w:fill="auto"/>
          </w:tcPr>
          <w:p w14:paraId="17B48F82" w14:textId="77777777" w:rsidR="00E231BF" w:rsidRPr="000E7F4D" w:rsidRDefault="00E231BF" w:rsidP="00E231BF">
            <w:pPr>
              <w:spacing w:before="240"/>
              <w:rPr>
                <w:sz w:val="20"/>
                <w:szCs w:val="20"/>
              </w:rPr>
            </w:pPr>
            <w:r w:rsidRPr="000E7F4D">
              <w:rPr>
                <w:sz w:val="20"/>
                <w:szCs w:val="20"/>
              </w:rPr>
              <w:t xml:space="preserve">Kryterium promuje projekty, w których pomniejszono dofinansowanie poprzez zaangażowanie wkładu własnego Wnioskodawcy. </w:t>
            </w:r>
          </w:p>
          <w:p w14:paraId="04F23F74" w14:textId="77777777" w:rsidR="00E231BF" w:rsidRPr="000E7F4D" w:rsidRDefault="00E231BF" w:rsidP="00E231BF">
            <w:pPr>
              <w:spacing w:before="240"/>
              <w:rPr>
                <w:sz w:val="20"/>
                <w:szCs w:val="20"/>
              </w:rPr>
            </w:pPr>
            <w:r w:rsidRPr="00F44505">
              <w:rPr>
                <w:sz w:val="20"/>
                <w:szCs w:val="20"/>
              </w:rPr>
              <w:t>Ocenie zostanie poddany wkład własny Wnioskodawcy na sfinansowanie wydatków kwalifikowalnych projektu. Ocena kryterium zależna jest od wysokości wkładu własnego deklarowanego przez Wnioskodawcę na uzupełnienie dofinansowania.</w:t>
            </w:r>
          </w:p>
        </w:tc>
        <w:tc>
          <w:tcPr>
            <w:tcW w:w="0" w:type="auto"/>
            <w:shd w:val="clear" w:color="auto" w:fill="auto"/>
          </w:tcPr>
          <w:p w14:paraId="5C78F4B8" w14:textId="77777777" w:rsidR="00E231BF" w:rsidRPr="000E7F4D" w:rsidRDefault="00E231BF" w:rsidP="00E231BF">
            <w:pPr>
              <w:spacing w:before="240"/>
              <w:rPr>
                <w:rFonts w:eastAsia="Calibri" w:cs="Times New Roman"/>
                <w:sz w:val="20"/>
                <w:szCs w:val="20"/>
              </w:rPr>
            </w:pPr>
            <w:r w:rsidRPr="00BD4D98">
              <w:rPr>
                <w:rFonts w:eastAsia="Calibri" w:cs="Times New Roman"/>
                <w:sz w:val="20"/>
                <w:szCs w:val="20"/>
              </w:rPr>
              <w:t>Wkład własny Wnioskodawcy przekracza wymagany minimalny wkład własny:</w:t>
            </w:r>
          </w:p>
          <w:p w14:paraId="27511DCC" w14:textId="730DD8E3" w:rsidR="00E231BF" w:rsidRPr="00184575" w:rsidRDefault="00E231BF" w:rsidP="00E231BF">
            <w:pPr>
              <w:pStyle w:val="Default"/>
              <w:numPr>
                <w:ilvl w:val="0"/>
                <w:numId w:val="41"/>
              </w:numPr>
              <w:spacing w:before="120" w:after="120"/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eastAsia="pl-PL"/>
              </w:rPr>
            </w:pPr>
            <w:r w:rsidRPr="00184575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eastAsia="pl-PL"/>
              </w:rPr>
              <w:t xml:space="preserve">powyżej 10 % – </w:t>
            </w:r>
            <w:r w:rsidR="007E783E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eastAsia="pl-PL"/>
              </w:rPr>
              <w:t>6</w:t>
            </w:r>
            <w:r w:rsidRPr="00184575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eastAsia="pl-PL"/>
              </w:rPr>
              <w:t xml:space="preserve"> pkt;</w:t>
            </w:r>
          </w:p>
          <w:p w14:paraId="6DF0E49D" w14:textId="28BFA52F" w:rsidR="00E231BF" w:rsidRPr="00184575" w:rsidRDefault="00E231BF" w:rsidP="00E231BF">
            <w:pPr>
              <w:pStyle w:val="Default"/>
              <w:numPr>
                <w:ilvl w:val="0"/>
                <w:numId w:val="41"/>
              </w:numPr>
              <w:spacing w:before="120" w:after="120"/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eastAsia="pl-PL"/>
              </w:rPr>
            </w:pPr>
            <w:r w:rsidRPr="00184575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eastAsia="pl-PL"/>
              </w:rPr>
              <w:t xml:space="preserve">powyżej 5 % do 10 % – </w:t>
            </w:r>
            <w:r w:rsidR="007E783E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eastAsia="pl-PL"/>
              </w:rPr>
              <w:t>4</w:t>
            </w:r>
            <w:r w:rsidRPr="00184575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eastAsia="pl-PL"/>
              </w:rPr>
              <w:t xml:space="preserve"> pkt;</w:t>
            </w:r>
          </w:p>
          <w:p w14:paraId="4D7F3C24" w14:textId="77777777" w:rsidR="00E231BF" w:rsidRPr="00184575" w:rsidRDefault="00E231BF" w:rsidP="00E231BF">
            <w:pPr>
              <w:pStyle w:val="Default"/>
              <w:numPr>
                <w:ilvl w:val="0"/>
                <w:numId w:val="41"/>
              </w:numPr>
              <w:spacing w:before="120" w:after="120"/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eastAsia="pl-PL"/>
              </w:rPr>
            </w:pPr>
            <w:r w:rsidRPr="00184575">
              <w:rPr>
                <w:rFonts w:asciiTheme="minorHAnsi" w:eastAsia="Times New Roman" w:hAnsiTheme="minorHAnsi" w:cs="Arial"/>
                <w:color w:val="auto"/>
                <w:sz w:val="20"/>
                <w:szCs w:val="20"/>
                <w:lang w:eastAsia="pl-PL"/>
              </w:rPr>
              <w:t>od 2 % do 5 % – 2 pkt.</w:t>
            </w:r>
          </w:p>
          <w:p w14:paraId="25331A81" w14:textId="77777777" w:rsidR="00E231BF" w:rsidRPr="00BD4D98" w:rsidRDefault="00E231BF" w:rsidP="00E231BF">
            <w:pPr>
              <w:spacing w:before="240"/>
              <w:rPr>
                <w:rFonts w:eastAsia="Calibri" w:cs="Times New Roman"/>
                <w:sz w:val="20"/>
                <w:szCs w:val="20"/>
              </w:rPr>
            </w:pPr>
            <w:r w:rsidRPr="00184575">
              <w:rPr>
                <w:sz w:val="20"/>
                <w:szCs w:val="20"/>
              </w:rPr>
              <w:t>Brak spełnienia w</w:t>
            </w:r>
            <w:r>
              <w:rPr>
                <w:sz w:val="20"/>
                <w:szCs w:val="20"/>
              </w:rPr>
              <w:t xml:space="preserve">yżej </w:t>
            </w:r>
            <w:r w:rsidRPr="00184575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ymienionych</w:t>
            </w:r>
            <w:r w:rsidRPr="00184575">
              <w:rPr>
                <w:sz w:val="20"/>
                <w:szCs w:val="20"/>
              </w:rPr>
              <w:t xml:space="preserve"> warunków lub brak informacji w tym zakresie – 0 pkt.</w:t>
            </w:r>
          </w:p>
        </w:tc>
        <w:tc>
          <w:tcPr>
            <w:tcW w:w="0" w:type="auto"/>
          </w:tcPr>
          <w:p w14:paraId="348C9025" w14:textId="7A8E4F0F" w:rsidR="00E231BF" w:rsidRDefault="007E783E" w:rsidP="00E231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231BF" w:rsidRPr="00A65AF2" w14:paraId="1BC0656A" w14:textId="77777777" w:rsidTr="00500FDE">
        <w:tc>
          <w:tcPr>
            <w:tcW w:w="640" w:type="dxa"/>
            <w:shd w:val="clear" w:color="auto" w:fill="auto"/>
            <w:vAlign w:val="center"/>
          </w:tcPr>
          <w:p w14:paraId="2266345E" w14:textId="77777777" w:rsidR="00E231BF" w:rsidRPr="00A65AF2" w:rsidRDefault="00E231BF" w:rsidP="00E231BF">
            <w:pPr>
              <w:pStyle w:val="Default"/>
              <w:numPr>
                <w:ilvl w:val="0"/>
                <w:numId w:val="22"/>
              </w:numPr>
              <w:ind w:left="39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5F3C24E" w14:textId="77777777" w:rsidR="00E231BF" w:rsidRPr="00A65AF2" w:rsidRDefault="00E231BF" w:rsidP="00E231BF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C550C5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Liczba utworzonych etatów</w:t>
            </w:r>
          </w:p>
        </w:tc>
        <w:tc>
          <w:tcPr>
            <w:tcW w:w="0" w:type="auto"/>
            <w:vAlign w:val="center"/>
          </w:tcPr>
          <w:p w14:paraId="3372011B" w14:textId="77777777" w:rsidR="00E231BF" w:rsidRDefault="00E231BF" w:rsidP="00E231BF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0E7F4D">
              <w:rPr>
                <w:sz w:val="20"/>
                <w:szCs w:val="20"/>
              </w:rPr>
              <w:t xml:space="preserve">Kryterium promuje projekty, w których </w:t>
            </w:r>
            <w:r>
              <w:rPr>
                <w:sz w:val="20"/>
                <w:szCs w:val="20"/>
              </w:rPr>
              <w:t xml:space="preserve">planowane jest </w:t>
            </w:r>
            <w:r w:rsidRPr="00C101A6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zwiększenie zatrudnienia w przedsiębiorstwie wnioskodawcy, będące wynikiem realizacji projektu, bezpośrednio po jego zakończeniu i utrzymane w okresie trwałości projektu.</w:t>
            </w:r>
          </w:p>
          <w:p w14:paraId="37A12953" w14:textId="77777777" w:rsidR="00E231BF" w:rsidRDefault="00E231BF" w:rsidP="00E231BF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14:paraId="3CBB17B0" w14:textId="77777777" w:rsidR="00E231BF" w:rsidRDefault="00E231BF" w:rsidP="00E231BF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Kryterium powiązane ze wskaźnikiem:</w:t>
            </w:r>
          </w:p>
          <w:p w14:paraId="7088A02A" w14:textId="77777777" w:rsidR="00E231BF" w:rsidRPr="00A65AF2" w:rsidRDefault="00E231BF" w:rsidP="00E231BF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„</w:t>
            </w:r>
            <w:r w:rsidRPr="006D267A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Wzrost zatrudnienia we wspieranych przedsiębiorstwach (CI 8)</w:t>
            </w: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[EPC]”</w:t>
            </w:r>
          </w:p>
        </w:tc>
        <w:tc>
          <w:tcPr>
            <w:tcW w:w="0" w:type="auto"/>
            <w:vAlign w:val="center"/>
          </w:tcPr>
          <w:p w14:paraId="4475544F" w14:textId="77777777" w:rsidR="00E231BF" w:rsidRPr="00F44505" w:rsidRDefault="00E231BF" w:rsidP="00E231BF">
            <w:pPr>
              <w:spacing w:before="24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Projekt zakłada zwiększenie zatrudnienia w przedsiębiorstwie wnioskodawcy o</w:t>
            </w:r>
            <w:r w:rsidRPr="00F4450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  <w:p w14:paraId="643027A6" w14:textId="77777777" w:rsidR="00E231BF" w:rsidRPr="00F44505" w:rsidRDefault="00E231BF" w:rsidP="00E231BF">
            <w:pPr>
              <w:pStyle w:val="Akapitzlist"/>
              <w:numPr>
                <w:ilvl w:val="0"/>
                <w:numId w:val="42"/>
              </w:numPr>
              <w:spacing w:after="0"/>
              <w:ind w:hanging="357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mikroprzedsiębiorstwo</w:t>
            </w: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266DFA0D" w14:textId="77777777" w:rsidR="00E231BF" w:rsidRPr="00C550C5" w:rsidRDefault="00E231BF" w:rsidP="00E231BF">
            <w:pPr>
              <w:numPr>
                <w:ilvl w:val="0"/>
                <w:numId w:val="44"/>
              </w:numPr>
              <w:spacing w:after="0" w:line="240" w:lineRule="auto"/>
              <w:ind w:left="821" w:hanging="35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4450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 i więcej pełnych etatów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–</w:t>
            </w:r>
            <w:r w:rsidRPr="00C550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  <w:r w:rsidRPr="00C550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pkt;</w:t>
            </w:r>
          </w:p>
          <w:p w14:paraId="641E8A08" w14:textId="77777777" w:rsidR="00E231BF" w:rsidRPr="00C550C5" w:rsidRDefault="00E231BF" w:rsidP="00E231BF">
            <w:pPr>
              <w:numPr>
                <w:ilvl w:val="0"/>
                <w:numId w:val="44"/>
              </w:numPr>
              <w:spacing w:after="0" w:line="240" w:lineRule="auto"/>
              <w:ind w:left="8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4450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 pełne etaty –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  <w:r w:rsidRPr="00F4450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kt;</w:t>
            </w:r>
          </w:p>
          <w:p w14:paraId="02A22F6C" w14:textId="77777777" w:rsidR="00E231BF" w:rsidRPr="00C550C5" w:rsidRDefault="00E231BF" w:rsidP="00E231BF">
            <w:pPr>
              <w:numPr>
                <w:ilvl w:val="0"/>
                <w:numId w:val="44"/>
              </w:numPr>
              <w:spacing w:after="0" w:line="240" w:lineRule="auto"/>
              <w:ind w:left="8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 pełny etat –</w:t>
            </w:r>
            <w:r w:rsidRPr="00C550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  <w:r w:rsidRPr="00C550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pkt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230205E6" w14:textId="77777777" w:rsidR="00E231BF" w:rsidRPr="00C550C5" w:rsidRDefault="00E231BF" w:rsidP="00E231BF">
            <w:pPr>
              <w:pStyle w:val="Akapitzlist"/>
              <w:numPr>
                <w:ilvl w:val="0"/>
                <w:numId w:val="43"/>
              </w:numPr>
              <w:spacing w:after="0"/>
              <w:ind w:left="679" w:hanging="357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mał</w:t>
            </w: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e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przedsiębiorstwo</w:t>
            </w: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:</w:t>
            </w:r>
          </w:p>
          <w:p w14:paraId="1FA8FCDC" w14:textId="77777777" w:rsidR="00E231BF" w:rsidRPr="00C550C5" w:rsidRDefault="00E231BF" w:rsidP="00E231BF">
            <w:pPr>
              <w:numPr>
                <w:ilvl w:val="0"/>
                <w:numId w:val="45"/>
              </w:numPr>
              <w:spacing w:after="0" w:line="240" w:lineRule="auto"/>
              <w:ind w:left="8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4 i więcej pełnych etatów – 5</w:t>
            </w:r>
            <w:r w:rsidRPr="00C550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pkt;</w:t>
            </w:r>
          </w:p>
          <w:p w14:paraId="30F94629" w14:textId="77777777" w:rsidR="00E231BF" w:rsidRPr="00C550C5" w:rsidRDefault="00E231BF" w:rsidP="00E231BF">
            <w:pPr>
              <w:numPr>
                <w:ilvl w:val="0"/>
                <w:numId w:val="45"/>
              </w:numPr>
              <w:spacing w:after="0" w:line="240" w:lineRule="auto"/>
              <w:ind w:left="821" w:hanging="35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F4450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3 pełne etaty –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 pkt;</w:t>
            </w:r>
          </w:p>
          <w:p w14:paraId="66055C3F" w14:textId="77777777" w:rsidR="00E231BF" w:rsidRPr="00C550C5" w:rsidRDefault="00E231BF" w:rsidP="00E231BF">
            <w:pPr>
              <w:numPr>
                <w:ilvl w:val="0"/>
                <w:numId w:val="45"/>
              </w:numPr>
              <w:spacing w:after="0" w:line="240" w:lineRule="auto"/>
              <w:ind w:left="821" w:hanging="35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 pełne etaty –</w:t>
            </w:r>
            <w:r w:rsidRPr="00C550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  <w:r w:rsidRPr="00C550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pkt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76B0D66B" w14:textId="77777777" w:rsidR="00E231BF" w:rsidRPr="00C550C5" w:rsidRDefault="00E231BF" w:rsidP="00E231BF">
            <w:pPr>
              <w:pStyle w:val="Akapitzlist"/>
              <w:numPr>
                <w:ilvl w:val="0"/>
                <w:numId w:val="46"/>
              </w:numPr>
              <w:spacing w:after="0"/>
              <w:ind w:left="714" w:hanging="357"/>
              <w:rPr>
                <w:rFonts w:cs="Calibri"/>
                <w:color w:val="000000"/>
                <w:sz w:val="20"/>
                <w:szCs w:val="20"/>
              </w:rPr>
            </w:pPr>
            <w:r w:rsidRPr="00C550C5">
              <w:rPr>
                <w:rFonts w:cs="Calibri"/>
                <w:color w:val="000000"/>
                <w:sz w:val="20"/>
                <w:szCs w:val="20"/>
              </w:rPr>
              <w:t>średni przedsiębiorca</w:t>
            </w:r>
          </w:p>
          <w:p w14:paraId="791EB889" w14:textId="77777777" w:rsidR="00E231BF" w:rsidRDefault="00E231BF" w:rsidP="00E231BF">
            <w:pPr>
              <w:pStyle w:val="Default"/>
              <w:numPr>
                <w:ilvl w:val="0"/>
                <w:numId w:val="48"/>
              </w:numPr>
              <w:ind w:left="821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4505">
              <w:rPr>
                <w:sz w:val="20"/>
                <w:szCs w:val="20"/>
              </w:rPr>
              <w:t xml:space="preserve"> i więcej pełnych etatów -</w:t>
            </w:r>
            <w:r>
              <w:rPr>
                <w:sz w:val="20"/>
                <w:szCs w:val="20"/>
              </w:rPr>
              <w:t>5 pkt;</w:t>
            </w:r>
          </w:p>
          <w:p w14:paraId="2A9A4EBD" w14:textId="77777777" w:rsidR="00E231BF" w:rsidRPr="00C550C5" w:rsidRDefault="00E231BF" w:rsidP="00E231BF">
            <w:pPr>
              <w:numPr>
                <w:ilvl w:val="0"/>
                <w:numId w:val="47"/>
              </w:numPr>
              <w:spacing w:after="0" w:line="240" w:lineRule="auto"/>
              <w:ind w:left="8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  <w:r w:rsidRPr="00F4450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pełne etaty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–</w:t>
            </w:r>
            <w:r w:rsidRPr="00F4450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 pkt;</w:t>
            </w:r>
          </w:p>
          <w:p w14:paraId="7CCB82F2" w14:textId="77777777" w:rsidR="00E231BF" w:rsidRPr="00C550C5" w:rsidRDefault="00E231BF" w:rsidP="00E231BF">
            <w:pPr>
              <w:numPr>
                <w:ilvl w:val="0"/>
                <w:numId w:val="47"/>
              </w:numPr>
              <w:spacing w:after="0" w:line="240" w:lineRule="auto"/>
              <w:ind w:left="821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  <w:r w:rsidRPr="00C550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pełne etaty  -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 pkt.</w:t>
            </w:r>
          </w:p>
          <w:p w14:paraId="266B7966" w14:textId="77777777" w:rsidR="00E231BF" w:rsidRDefault="00E231BF" w:rsidP="00E231BF">
            <w:pPr>
              <w:pStyle w:val="Default"/>
              <w:rPr>
                <w:sz w:val="20"/>
                <w:szCs w:val="20"/>
              </w:rPr>
            </w:pPr>
          </w:p>
          <w:p w14:paraId="041CFEB9" w14:textId="77777777" w:rsidR="00E231BF" w:rsidRPr="00C55D4B" w:rsidRDefault="00E231BF" w:rsidP="00E231BF">
            <w:pPr>
              <w:pStyle w:val="Default"/>
              <w:spacing w:after="240"/>
              <w:rPr>
                <w:rFonts w:asciiTheme="minorHAnsi" w:hAnsiTheme="minorHAnsi"/>
                <w:sz w:val="20"/>
                <w:szCs w:val="20"/>
              </w:rPr>
            </w:pPr>
            <w:r w:rsidRPr="00143C56">
              <w:rPr>
                <w:sz w:val="20"/>
                <w:szCs w:val="20"/>
              </w:rPr>
              <w:t>Brak spełnienia wyżej wymienionych warunków lub brak informacji w tym zakresie – 0 pkt.</w:t>
            </w:r>
          </w:p>
        </w:tc>
        <w:tc>
          <w:tcPr>
            <w:tcW w:w="0" w:type="auto"/>
            <w:vAlign w:val="center"/>
          </w:tcPr>
          <w:p w14:paraId="6764A951" w14:textId="77777777" w:rsidR="00E231BF" w:rsidRPr="00A65AF2" w:rsidRDefault="00E231BF" w:rsidP="00E231BF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lastRenderedPageBreak/>
              <w:t>5</w:t>
            </w:r>
          </w:p>
        </w:tc>
      </w:tr>
      <w:tr w:rsidR="00E231BF" w:rsidRPr="00A65AF2" w14:paraId="19D3A4B4" w14:textId="77777777" w:rsidTr="00500FDE">
        <w:trPr>
          <w:trHeight w:val="2006"/>
        </w:trPr>
        <w:tc>
          <w:tcPr>
            <w:tcW w:w="640" w:type="dxa"/>
            <w:shd w:val="clear" w:color="auto" w:fill="auto"/>
            <w:vAlign w:val="center"/>
          </w:tcPr>
          <w:p w14:paraId="3EFF56F2" w14:textId="77777777" w:rsidR="00E231BF" w:rsidRPr="00A65AF2" w:rsidRDefault="00E231BF" w:rsidP="00E231BF">
            <w:pPr>
              <w:pStyle w:val="Default"/>
              <w:numPr>
                <w:ilvl w:val="0"/>
                <w:numId w:val="22"/>
              </w:numPr>
              <w:ind w:left="39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B747AC" w14:textId="77777777" w:rsidR="00E231BF" w:rsidRDefault="00E231BF" w:rsidP="00E231BF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94083B">
              <w:rPr>
                <w:rFonts w:cs="Times New Roman"/>
                <w:sz w:val="20"/>
                <w:szCs w:val="20"/>
              </w:rPr>
              <w:t>Siedziba wnioskodawcy</w:t>
            </w:r>
          </w:p>
        </w:tc>
        <w:tc>
          <w:tcPr>
            <w:tcW w:w="0" w:type="auto"/>
            <w:shd w:val="clear" w:color="auto" w:fill="auto"/>
          </w:tcPr>
          <w:p w14:paraId="66456F71" w14:textId="77777777" w:rsidR="00E231BF" w:rsidRDefault="00E231BF" w:rsidP="00E231BF">
            <w:pPr>
              <w:spacing w:before="240"/>
              <w:rPr>
                <w:rFonts w:eastAsia="Calibri" w:cs="Times New Roman"/>
                <w:sz w:val="20"/>
                <w:szCs w:val="20"/>
              </w:rPr>
            </w:pPr>
            <w:r w:rsidRPr="0094083B">
              <w:rPr>
                <w:rFonts w:eastAsia="Calibri" w:cs="Times New Roman"/>
                <w:sz w:val="20"/>
                <w:szCs w:val="20"/>
              </w:rPr>
              <w:t>Kryterium promuje wnioskodawców posiadających siedzibę na terenie województwa mazowieckiego.</w:t>
            </w:r>
            <w:r w:rsidRPr="0094083B">
              <w:rPr>
                <w:rFonts w:eastAsia="Calibri" w:cs="Times New Roman"/>
                <w:sz w:val="20"/>
                <w:szCs w:val="20"/>
              </w:rPr>
              <w:tab/>
            </w:r>
          </w:p>
          <w:p w14:paraId="10D139B7" w14:textId="77777777" w:rsidR="00E231BF" w:rsidRDefault="00E231BF" w:rsidP="00E231BF">
            <w:pPr>
              <w:spacing w:before="24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59FD807" w14:textId="77777777" w:rsidR="00E231BF" w:rsidRPr="0094083B" w:rsidRDefault="00E231BF" w:rsidP="00E231BF">
            <w:pPr>
              <w:spacing w:before="240"/>
              <w:rPr>
                <w:rFonts w:eastAsia="Calibri" w:cs="Times New Roman"/>
                <w:sz w:val="20"/>
                <w:szCs w:val="20"/>
              </w:rPr>
            </w:pPr>
            <w:r w:rsidRPr="0094083B">
              <w:rPr>
                <w:rFonts w:eastAsia="Calibri" w:cs="Times New Roman"/>
                <w:sz w:val="20"/>
                <w:szCs w:val="20"/>
              </w:rPr>
              <w:t xml:space="preserve">Wnioskodawca posiada siedzibę na terenie województwa mazowieckiego – </w:t>
            </w:r>
            <w:r>
              <w:rPr>
                <w:rFonts w:eastAsia="Calibri" w:cs="Times New Roman"/>
                <w:sz w:val="20"/>
                <w:szCs w:val="20"/>
              </w:rPr>
              <w:t>10</w:t>
            </w:r>
            <w:r w:rsidRPr="0094083B">
              <w:rPr>
                <w:rFonts w:eastAsia="Calibri" w:cs="Times New Roman"/>
                <w:sz w:val="20"/>
                <w:szCs w:val="20"/>
              </w:rPr>
              <w:t xml:space="preserve"> pkt.</w:t>
            </w:r>
          </w:p>
          <w:p w14:paraId="202F6760" w14:textId="77777777" w:rsidR="00E231BF" w:rsidRDefault="00E231BF" w:rsidP="00E231BF">
            <w:pPr>
              <w:spacing w:before="240"/>
              <w:rPr>
                <w:rFonts w:eastAsia="Calibri" w:cs="Times New Roman"/>
                <w:sz w:val="20"/>
                <w:szCs w:val="20"/>
              </w:rPr>
            </w:pPr>
            <w:r w:rsidRPr="0094083B">
              <w:rPr>
                <w:rFonts w:eastAsia="Calibri" w:cs="Times New Roman"/>
                <w:sz w:val="20"/>
                <w:szCs w:val="20"/>
              </w:rPr>
              <w:t>Brak spełnienia wyżej wymienionych warunków lub brak informacji w tym zakresie – 0 pkt.</w:t>
            </w:r>
            <w:r w:rsidRPr="0094083B">
              <w:rPr>
                <w:rFonts w:eastAsia="Calibri" w:cs="Times New Roman"/>
                <w:sz w:val="20"/>
                <w:szCs w:val="20"/>
              </w:rPr>
              <w:tab/>
            </w:r>
          </w:p>
        </w:tc>
        <w:tc>
          <w:tcPr>
            <w:tcW w:w="0" w:type="auto"/>
            <w:vAlign w:val="center"/>
          </w:tcPr>
          <w:p w14:paraId="559D97C1" w14:textId="77777777" w:rsidR="00E231BF" w:rsidRDefault="00E231BF" w:rsidP="00E231BF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</w:tr>
      <w:tr w:rsidR="00E231BF" w:rsidRPr="00A65AF2" w14:paraId="13202D51" w14:textId="77777777" w:rsidTr="00500FDE">
        <w:tc>
          <w:tcPr>
            <w:tcW w:w="640" w:type="dxa"/>
            <w:shd w:val="clear" w:color="auto" w:fill="auto"/>
            <w:vAlign w:val="center"/>
          </w:tcPr>
          <w:p w14:paraId="67623BD8" w14:textId="77777777" w:rsidR="00E231BF" w:rsidRPr="00A65AF2" w:rsidRDefault="00E231BF" w:rsidP="00E231BF">
            <w:pPr>
              <w:pStyle w:val="Default"/>
              <w:numPr>
                <w:ilvl w:val="0"/>
                <w:numId w:val="22"/>
              </w:numPr>
              <w:ind w:left="39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9EBEFC" w14:textId="77777777" w:rsidR="00E231BF" w:rsidRPr="0094083B" w:rsidRDefault="00E231BF" w:rsidP="00E231BF">
            <w:pPr>
              <w:pStyle w:val="Defaul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Doświadczenie wnioskodawcy</w:t>
            </w:r>
          </w:p>
        </w:tc>
        <w:tc>
          <w:tcPr>
            <w:tcW w:w="0" w:type="auto"/>
            <w:shd w:val="clear" w:color="auto" w:fill="auto"/>
          </w:tcPr>
          <w:p w14:paraId="6B11AA80" w14:textId="77777777" w:rsidR="00E231BF" w:rsidRDefault="00E231BF" w:rsidP="00E231BF">
            <w:pPr>
              <w:pStyle w:val="Default"/>
              <w:spacing w:before="240"/>
              <w:rPr>
                <w:sz w:val="20"/>
                <w:szCs w:val="20"/>
              </w:rPr>
            </w:pPr>
            <w:r w:rsidRPr="000E7F4D">
              <w:rPr>
                <w:sz w:val="20"/>
                <w:szCs w:val="20"/>
              </w:rPr>
              <w:t>Kryterium promuje projekty, w których</w:t>
            </w:r>
            <w:r>
              <w:rPr>
                <w:sz w:val="20"/>
                <w:szCs w:val="20"/>
              </w:rPr>
              <w:t xml:space="preserve"> wnioskodawca posiada doświadczenie poprzez posiadanie odpowiedniego stażu w prowadzeniu działalności gospodarczej</w:t>
            </w:r>
            <w:r>
              <w:t xml:space="preserve"> </w:t>
            </w:r>
            <w:r w:rsidRPr="00B05D75">
              <w:rPr>
                <w:sz w:val="20"/>
                <w:szCs w:val="20"/>
              </w:rPr>
              <w:t>potwierdzon</w:t>
            </w:r>
            <w:r>
              <w:rPr>
                <w:sz w:val="20"/>
                <w:szCs w:val="20"/>
              </w:rPr>
              <w:t>ej</w:t>
            </w:r>
            <w:r w:rsidRPr="00B05D75">
              <w:rPr>
                <w:sz w:val="20"/>
                <w:szCs w:val="20"/>
              </w:rPr>
              <w:t xml:space="preserve"> wpisem do odpowiedniego rejestru;</w:t>
            </w:r>
            <w:r>
              <w:rPr>
                <w:sz w:val="20"/>
                <w:szCs w:val="20"/>
              </w:rPr>
              <w:t>.</w:t>
            </w:r>
          </w:p>
          <w:p w14:paraId="1FC6F25A" w14:textId="77777777" w:rsidR="00E231BF" w:rsidRDefault="00E231BF" w:rsidP="00E231BF">
            <w:pPr>
              <w:pStyle w:val="Default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E4C384B" w14:textId="77777777" w:rsidR="00E231BF" w:rsidRDefault="00E231BF" w:rsidP="00E231BF">
            <w:pPr>
              <w:pStyle w:val="Default"/>
              <w:spacing w:before="240"/>
              <w:rPr>
                <w:sz w:val="20"/>
                <w:szCs w:val="20"/>
              </w:rPr>
            </w:pPr>
          </w:p>
          <w:p w14:paraId="3D1867AB" w14:textId="77777777" w:rsidR="00E231BF" w:rsidRDefault="00E231BF" w:rsidP="00E231BF">
            <w:pPr>
              <w:pStyle w:val="Default"/>
              <w:spacing w:before="240"/>
              <w:rPr>
                <w:sz w:val="20"/>
                <w:szCs w:val="20"/>
              </w:rPr>
            </w:pPr>
          </w:p>
          <w:p w14:paraId="6C4DDD77" w14:textId="77777777" w:rsidR="00E231BF" w:rsidRPr="006554C5" w:rsidRDefault="00E231BF" w:rsidP="00E231BF">
            <w:pPr>
              <w:pStyle w:val="Default"/>
              <w:numPr>
                <w:ilvl w:val="0"/>
                <w:numId w:val="58"/>
              </w:numPr>
              <w:spacing w:before="100" w:beforeAutospacing="1" w:after="100" w:afterAutospacing="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554C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prowadzi działalność 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gospodarczą </w:t>
            </w:r>
            <w:r w:rsidRPr="006554C5">
              <w:rPr>
                <w:rFonts w:asciiTheme="minorHAnsi" w:hAnsiTheme="minorHAnsi"/>
                <w:color w:val="auto"/>
                <w:sz w:val="20"/>
                <w:szCs w:val="20"/>
              </w:rPr>
              <w:t>w okresie do 24 miesięcy od momentu rejestracji;</w:t>
            </w:r>
          </w:p>
          <w:p w14:paraId="02360FFA" w14:textId="77777777" w:rsidR="00E231BF" w:rsidRPr="006554C5" w:rsidRDefault="00E231BF" w:rsidP="00E231BF">
            <w:pPr>
              <w:pStyle w:val="Default"/>
              <w:numPr>
                <w:ilvl w:val="0"/>
                <w:numId w:val="58"/>
              </w:numPr>
              <w:spacing w:before="100" w:beforeAutospacing="1" w:after="100" w:afterAutospacing="1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554C5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prowadzi działalność gospodarczą na terytorium województwa mazowieckiego potwierdzoną wpisem do </w:t>
            </w:r>
            <w:r w:rsidRPr="006554C5">
              <w:rPr>
                <w:rFonts w:asciiTheme="minorHAnsi" w:hAnsiTheme="minorHAnsi"/>
                <w:color w:val="auto"/>
                <w:sz w:val="20"/>
                <w:szCs w:val="20"/>
              </w:rPr>
              <w:lastRenderedPageBreak/>
              <w:t>odpowiedniego rejestru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;</w:t>
            </w:r>
          </w:p>
          <w:p w14:paraId="6F0F931A" w14:textId="77777777" w:rsidR="00E231BF" w:rsidRPr="0094083B" w:rsidRDefault="00E231BF" w:rsidP="00E231BF">
            <w:pPr>
              <w:pStyle w:val="Default"/>
              <w:spacing w:before="24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438B4FDF" w14:textId="77777777" w:rsidR="00E231BF" w:rsidRDefault="00E231BF" w:rsidP="00E231BF">
            <w:pPr>
              <w:spacing w:before="24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Wnioskodawca prowadzi działalność gospodarczą</w:t>
            </w:r>
            <w:r>
              <w:t xml:space="preserve"> </w:t>
            </w:r>
            <w:r w:rsidRPr="00B05D75">
              <w:rPr>
                <w:rFonts w:eastAsia="Calibri" w:cs="Times New Roman"/>
                <w:sz w:val="20"/>
                <w:szCs w:val="20"/>
              </w:rPr>
              <w:t>potwierdzoną wpisem do odpowiedniego rejestru;</w:t>
            </w:r>
            <w:r>
              <w:rPr>
                <w:rFonts w:eastAsia="Calibri" w:cs="Times New Roman"/>
                <w:sz w:val="20"/>
                <w:szCs w:val="20"/>
              </w:rPr>
              <w:t>:</w:t>
            </w:r>
          </w:p>
          <w:p w14:paraId="5283FF7E" w14:textId="77777777" w:rsidR="00E231BF" w:rsidRPr="00B05D75" w:rsidRDefault="00E231BF" w:rsidP="00E231BF">
            <w:pPr>
              <w:pStyle w:val="Akapitzlist"/>
              <w:numPr>
                <w:ilvl w:val="0"/>
                <w:numId w:val="46"/>
              </w:num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powyżej 24 miesięcy – 4 pkt;</w:t>
            </w:r>
          </w:p>
          <w:p w14:paraId="2CED6AAD" w14:textId="77777777" w:rsidR="00E231BF" w:rsidRPr="00B05D75" w:rsidRDefault="00E231BF" w:rsidP="00E231BF">
            <w:pPr>
              <w:pStyle w:val="Akapitzlist"/>
              <w:numPr>
                <w:ilvl w:val="0"/>
                <w:numId w:val="46"/>
              </w:num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powyżej 12 miesięcy – 2 pkt.</w:t>
            </w:r>
          </w:p>
          <w:p w14:paraId="2B2249E3" w14:textId="77777777" w:rsidR="00E231BF" w:rsidRPr="00B05D75" w:rsidRDefault="00E231BF" w:rsidP="00E231BF">
            <w:pPr>
              <w:spacing w:before="240"/>
              <w:rPr>
                <w:sz w:val="20"/>
                <w:szCs w:val="20"/>
              </w:rPr>
            </w:pPr>
            <w:r w:rsidRPr="0094083B">
              <w:rPr>
                <w:rFonts w:eastAsia="Calibri" w:cs="Times New Roman"/>
                <w:sz w:val="20"/>
                <w:szCs w:val="20"/>
              </w:rPr>
              <w:t>Brak spełnienia wyżej wymienionych warunków lub brak informacji w tym zakresie – 0 pkt.</w:t>
            </w:r>
            <w:r w:rsidRPr="0094083B">
              <w:rPr>
                <w:rFonts w:eastAsia="Calibri" w:cs="Times New Roman"/>
                <w:sz w:val="20"/>
                <w:szCs w:val="20"/>
              </w:rPr>
              <w:tab/>
            </w:r>
          </w:p>
        </w:tc>
        <w:tc>
          <w:tcPr>
            <w:tcW w:w="0" w:type="auto"/>
            <w:vAlign w:val="center"/>
          </w:tcPr>
          <w:p w14:paraId="5D79578A" w14:textId="77777777" w:rsidR="00E231BF" w:rsidRPr="0094083B" w:rsidDel="001843F6" w:rsidRDefault="00E231BF" w:rsidP="00E231BF">
            <w:pPr>
              <w:pStyle w:val="Defaul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E231BF" w:rsidRPr="00A65AF2" w14:paraId="67A561ED" w14:textId="77777777" w:rsidTr="00500FDE">
        <w:tc>
          <w:tcPr>
            <w:tcW w:w="640" w:type="dxa"/>
            <w:shd w:val="clear" w:color="auto" w:fill="auto"/>
            <w:vAlign w:val="center"/>
          </w:tcPr>
          <w:p w14:paraId="54772A48" w14:textId="77777777" w:rsidR="00E231BF" w:rsidRPr="00A65AF2" w:rsidRDefault="00E231BF" w:rsidP="00E231BF">
            <w:pPr>
              <w:pStyle w:val="Default"/>
              <w:numPr>
                <w:ilvl w:val="0"/>
                <w:numId w:val="22"/>
              </w:numPr>
              <w:ind w:left="39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A9DEC49" w14:textId="77777777" w:rsidR="00E231BF" w:rsidRDefault="00E231BF" w:rsidP="00E231BF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3C37F9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Zastosowanie technologii informacyjno-komunikacyjnych (TIK)</w:t>
            </w:r>
          </w:p>
        </w:tc>
        <w:tc>
          <w:tcPr>
            <w:tcW w:w="0" w:type="auto"/>
            <w:vAlign w:val="center"/>
          </w:tcPr>
          <w:p w14:paraId="177EAE73" w14:textId="77777777" w:rsidR="00E231BF" w:rsidRPr="000E7F4D" w:rsidRDefault="00E231BF" w:rsidP="00E231BF">
            <w:pPr>
              <w:pStyle w:val="Default"/>
              <w:spacing w:before="240"/>
              <w:rPr>
                <w:sz w:val="20"/>
                <w:szCs w:val="20"/>
              </w:rPr>
            </w:pPr>
            <w:r w:rsidRPr="00593753">
              <w:rPr>
                <w:sz w:val="20"/>
                <w:szCs w:val="20"/>
              </w:rPr>
              <w:t xml:space="preserve">Kryterium promuje projekty, w których </w:t>
            </w:r>
            <w:r w:rsidRPr="003C37F9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wnioskodawca zakłada zastosowanie technologii info</w:t>
            </w: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rmacyjno-komunikacyjnych (TIK) przy wytwarzaniu oraz dostarczaniu produktów/usług.</w:t>
            </w:r>
          </w:p>
        </w:tc>
        <w:tc>
          <w:tcPr>
            <w:tcW w:w="0" w:type="auto"/>
            <w:vAlign w:val="center"/>
          </w:tcPr>
          <w:p w14:paraId="71F7240D" w14:textId="77777777" w:rsidR="00E231BF" w:rsidRDefault="00E231BF" w:rsidP="00E231BF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</w:t>
            </w:r>
            <w:r w:rsidRPr="003C37F9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rojekt zakłada zastosowanie TIK</w:t>
            </w: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– 1 pkt.</w:t>
            </w:r>
          </w:p>
          <w:p w14:paraId="312F025B" w14:textId="77777777" w:rsidR="00E231BF" w:rsidRDefault="00E231BF" w:rsidP="00E231BF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14:paraId="737A2BCE" w14:textId="77777777" w:rsidR="00E231BF" w:rsidRDefault="00E231BF" w:rsidP="00E231BF">
            <w:pPr>
              <w:spacing w:before="240"/>
              <w:rPr>
                <w:sz w:val="20"/>
                <w:szCs w:val="20"/>
              </w:rPr>
            </w:pPr>
            <w:r w:rsidRPr="00A65AF2">
              <w:rPr>
                <w:rFonts w:cs="Times New Roman"/>
                <w:sz w:val="20"/>
                <w:szCs w:val="20"/>
              </w:rPr>
              <w:t>Brak spełnienia w</w:t>
            </w:r>
            <w:r>
              <w:rPr>
                <w:rFonts w:cs="Times New Roman"/>
                <w:sz w:val="20"/>
                <w:szCs w:val="20"/>
              </w:rPr>
              <w:t>yżej wymienionych warunków</w:t>
            </w:r>
            <w:r w:rsidRPr="00A65AF2">
              <w:rPr>
                <w:rFonts w:cs="Times New Roman"/>
                <w:sz w:val="20"/>
                <w:szCs w:val="20"/>
              </w:rPr>
              <w:t xml:space="preserve"> lub brak informacji w tym zakresie – 0 pkt</w:t>
            </w:r>
            <w:r w:rsidRPr="00A65AF2">
              <w:rPr>
                <w:sz w:val="20"/>
                <w:szCs w:val="20"/>
              </w:rPr>
              <w:t xml:space="preserve">.  </w:t>
            </w:r>
          </w:p>
          <w:p w14:paraId="30EF7A5E" w14:textId="77777777" w:rsidR="00283622" w:rsidRDefault="00283622" w:rsidP="00E231BF">
            <w:pPr>
              <w:spacing w:before="240"/>
              <w:rPr>
                <w:sz w:val="20"/>
                <w:szCs w:val="20"/>
              </w:rPr>
            </w:pPr>
          </w:p>
          <w:p w14:paraId="6E363DCA" w14:textId="77777777" w:rsidR="00283622" w:rsidRDefault="00283622" w:rsidP="00E231BF">
            <w:pPr>
              <w:spacing w:before="240"/>
              <w:rPr>
                <w:sz w:val="20"/>
                <w:szCs w:val="20"/>
              </w:rPr>
            </w:pPr>
          </w:p>
          <w:p w14:paraId="31ED5FD3" w14:textId="77777777" w:rsidR="00283622" w:rsidRDefault="00283622" w:rsidP="00E231BF">
            <w:pPr>
              <w:spacing w:before="24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A81FBCA" w14:textId="77777777" w:rsidR="00E231BF" w:rsidRDefault="00E231BF" w:rsidP="00E231BF">
            <w:pPr>
              <w:pStyle w:val="Default"/>
              <w:rPr>
                <w:rFonts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1</w:t>
            </w:r>
          </w:p>
        </w:tc>
      </w:tr>
      <w:tr w:rsidR="00E231BF" w:rsidRPr="00A65AF2" w14:paraId="4D617CF2" w14:textId="77777777" w:rsidTr="00500FDE">
        <w:tc>
          <w:tcPr>
            <w:tcW w:w="640" w:type="dxa"/>
            <w:shd w:val="clear" w:color="auto" w:fill="auto"/>
            <w:vAlign w:val="center"/>
          </w:tcPr>
          <w:p w14:paraId="4EAAB084" w14:textId="77777777" w:rsidR="00E231BF" w:rsidRPr="00A65AF2" w:rsidRDefault="00E231BF" w:rsidP="00E231BF">
            <w:pPr>
              <w:pStyle w:val="Default"/>
              <w:numPr>
                <w:ilvl w:val="0"/>
                <w:numId w:val="22"/>
              </w:numPr>
              <w:ind w:left="39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42959E" w14:textId="77777777" w:rsidR="00E231BF" w:rsidRPr="00283622" w:rsidRDefault="00E231BF" w:rsidP="00E231BF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600A76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Wsparcie</w:t>
            </w:r>
            <w:r w:rsidR="00681126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działań</w:t>
            </w:r>
            <w:r w:rsidRPr="00600A76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 xml:space="preserve"> w ramach 10iv</w:t>
            </w:r>
            <w:r>
              <w:rPr>
                <w:rStyle w:val="Odwoanieprzypisudolnego"/>
                <w:rFonts w:asciiTheme="minorHAnsi" w:hAnsiTheme="minorHAnsi" w:cs="Times New Roman"/>
                <w:color w:val="auto"/>
                <w:sz w:val="20"/>
                <w:szCs w:val="20"/>
              </w:rPr>
              <w:footnoteReference w:id="1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7283D2" w14:textId="77777777" w:rsidR="00E231BF" w:rsidRPr="000E7F4D" w:rsidRDefault="00E231BF" w:rsidP="00681126">
            <w:pPr>
              <w:pStyle w:val="Default"/>
              <w:spacing w:before="240"/>
              <w:rPr>
                <w:sz w:val="20"/>
                <w:szCs w:val="20"/>
              </w:rPr>
            </w:pPr>
            <w:r w:rsidRPr="00600A76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Zgodnie z RPO WM 2014-2020, kryterium promuje projekty, w których zakupiony sprzęt/maszyny zostaną wykorzystane do szkoleń praktycznych młodzieży i osób dorosłych objętych wsparciem w ramach 10iv.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37FCAF" w14:textId="77777777" w:rsidR="00E231BF" w:rsidRPr="00600A76" w:rsidRDefault="00E231BF" w:rsidP="00E231BF">
            <w:pPr>
              <w:pStyle w:val="Default"/>
              <w:spacing w:before="240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  <w:r w:rsidRPr="00600A76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Projekt zakłada wykorzystania zakupionego sprzętu/maszyn do wsparcia szkoleń praktycznych młodzieży i osób dorosłych do w ramach 10iv – 1 pkt.</w:t>
            </w:r>
          </w:p>
          <w:p w14:paraId="48E5A6E8" w14:textId="77777777" w:rsidR="00E231BF" w:rsidRPr="00600A76" w:rsidRDefault="00E231BF" w:rsidP="00E231BF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14:paraId="2D40EA40" w14:textId="77777777" w:rsidR="00E231BF" w:rsidRDefault="00E231BF" w:rsidP="00E231BF">
            <w:pPr>
              <w:spacing w:before="240"/>
              <w:rPr>
                <w:rFonts w:eastAsia="Calibri" w:cs="Times New Roman"/>
                <w:sz w:val="20"/>
                <w:szCs w:val="20"/>
              </w:rPr>
            </w:pPr>
            <w:r w:rsidRPr="00600A76">
              <w:rPr>
                <w:rFonts w:cs="Times New Roman"/>
                <w:sz w:val="20"/>
                <w:szCs w:val="20"/>
              </w:rPr>
              <w:t>Brak spełnienia wyżej wymienionych warunków lub brak informacji w tym zakresie – 0 pkt</w:t>
            </w:r>
            <w:r w:rsidRPr="00600A76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67562B" w14:textId="77777777" w:rsidR="00E231BF" w:rsidRDefault="00E231BF" w:rsidP="00E231BF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600A76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1</w:t>
            </w:r>
          </w:p>
        </w:tc>
      </w:tr>
    </w:tbl>
    <w:p w14:paraId="30033B23" w14:textId="77777777" w:rsidR="006E4C24" w:rsidRPr="00A65AF2" w:rsidRDefault="006E4C24" w:rsidP="00CF20D9">
      <w:pPr>
        <w:pStyle w:val="Default"/>
        <w:rPr>
          <w:rFonts w:asciiTheme="minorHAnsi" w:hAnsiTheme="minorHAnsi" w:cs="Times New Roman"/>
          <w:color w:val="auto"/>
          <w:sz w:val="20"/>
          <w:szCs w:val="20"/>
        </w:rPr>
      </w:pPr>
    </w:p>
    <w:sectPr w:rsidR="006E4C24" w:rsidRPr="00A65AF2" w:rsidSect="006E4C24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B45AB" w14:textId="77777777" w:rsidR="000D29A9" w:rsidRDefault="000D29A9" w:rsidP="00D051AD">
      <w:pPr>
        <w:spacing w:after="0" w:line="240" w:lineRule="auto"/>
      </w:pPr>
      <w:r>
        <w:separator/>
      </w:r>
    </w:p>
  </w:endnote>
  <w:endnote w:type="continuationSeparator" w:id="0">
    <w:p w14:paraId="3C746019" w14:textId="77777777" w:rsidR="000D29A9" w:rsidRDefault="000D29A9" w:rsidP="00D05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3661266"/>
      <w:docPartObj>
        <w:docPartGallery w:val="Page Numbers (Bottom of Page)"/>
        <w:docPartUnique/>
      </w:docPartObj>
    </w:sdtPr>
    <w:sdtEndPr/>
    <w:sdtContent>
      <w:p w14:paraId="3E8C87DE" w14:textId="77777777" w:rsidR="00C855D1" w:rsidRDefault="00C855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471">
          <w:rPr>
            <w:noProof/>
          </w:rPr>
          <w:t>2</w:t>
        </w:r>
        <w:r>
          <w:fldChar w:fldCharType="end"/>
        </w:r>
      </w:p>
    </w:sdtContent>
  </w:sdt>
  <w:p w14:paraId="30451303" w14:textId="77777777" w:rsidR="00C855D1" w:rsidRDefault="00C855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7D8A4" w14:textId="77777777" w:rsidR="000D29A9" w:rsidRDefault="000D29A9" w:rsidP="00D051AD">
      <w:pPr>
        <w:spacing w:after="0" w:line="240" w:lineRule="auto"/>
      </w:pPr>
      <w:r>
        <w:separator/>
      </w:r>
    </w:p>
  </w:footnote>
  <w:footnote w:type="continuationSeparator" w:id="0">
    <w:p w14:paraId="511E860A" w14:textId="77777777" w:rsidR="000D29A9" w:rsidRDefault="000D29A9" w:rsidP="00D051AD">
      <w:pPr>
        <w:spacing w:after="0" w:line="240" w:lineRule="auto"/>
      </w:pPr>
      <w:r>
        <w:continuationSeparator/>
      </w:r>
    </w:p>
  </w:footnote>
  <w:footnote w:id="1">
    <w:p w14:paraId="0089B637" w14:textId="77777777" w:rsidR="00E231BF" w:rsidRDefault="00E231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7052">
        <w:rPr>
          <w:sz w:val="16"/>
        </w:rPr>
        <w:t>PI 10iv Lepsze dostosowanie systemów kształcenia i szkolenia do potrzeb rynku pracy, ułatwianie przechodzenia z etapu kształcenia do etapu zatrudnienia oraz wzmacnianie systemów kształcenia i szkolenia zawodowego i ich jakości, w tym poprzez mechanizmy prognozowania umiejętności, dostosowania programów nauczania oraz tworzenia i rozwoju systemów uczenia się poprzez praktyczną naukę zawodu realizowaną w ścisłej współpracy z pracodawcami RPO WM 2014-2020</w:t>
      </w:r>
      <w:r>
        <w:rPr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D2E36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07600DC6"/>
    <w:multiLevelType w:val="hybridMultilevel"/>
    <w:tmpl w:val="5144F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A337A"/>
    <w:multiLevelType w:val="hybridMultilevel"/>
    <w:tmpl w:val="9A7AD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04653"/>
    <w:multiLevelType w:val="hybridMultilevel"/>
    <w:tmpl w:val="4774B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535189"/>
    <w:multiLevelType w:val="hybridMultilevel"/>
    <w:tmpl w:val="6AAEF9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51730A"/>
    <w:multiLevelType w:val="hybridMultilevel"/>
    <w:tmpl w:val="2D764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C7260"/>
    <w:multiLevelType w:val="hybridMultilevel"/>
    <w:tmpl w:val="255EE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83D27"/>
    <w:multiLevelType w:val="hybridMultilevel"/>
    <w:tmpl w:val="5F220DEE"/>
    <w:lvl w:ilvl="0" w:tplc="B6824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E486E"/>
    <w:multiLevelType w:val="hybridMultilevel"/>
    <w:tmpl w:val="C2BE8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5F089C"/>
    <w:multiLevelType w:val="hybridMultilevel"/>
    <w:tmpl w:val="E96A369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1A067FEB"/>
    <w:multiLevelType w:val="hybridMultilevel"/>
    <w:tmpl w:val="7850F340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2">
    <w:nsid w:val="1C650046"/>
    <w:multiLevelType w:val="hybridMultilevel"/>
    <w:tmpl w:val="FF60CCE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FC0187"/>
    <w:multiLevelType w:val="hybridMultilevel"/>
    <w:tmpl w:val="90B28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4A7F56"/>
    <w:multiLevelType w:val="hybridMultilevel"/>
    <w:tmpl w:val="9C96971A"/>
    <w:lvl w:ilvl="0" w:tplc="04150005">
      <w:start w:val="1"/>
      <w:numFmt w:val="bullet"/>
      <w:lvlText w:val=""/>
      <w:lvlJc w:val="left"/>
      <w:pPr>
        <w:ind w:left="4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5">
    <w:nsid w:val="20F0585F"/>
    <w:multiLevelType w:val="hybridMultilevel"/>
    <w:tmpl w:val="0EB6BD48"/>
    <w:lvl w:ilvl="0" w:tplc="B6824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6542E2"/>
    <w:multiLevelType w:val="hybridMultilevel"/>
    <w:tmpl w:val="3F0E901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>
    <w:nsid w:val="22803038"/>
    <w:multiLevelType w:val="hybridMultilevel"/>
    <w:tmpl w:val="0DB09E0E"/>
    <w:lvl w:ilvl="0" w:tplc="B85C2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552E32"/>
    <w:multiLevelType w:val="hybridMultilevel"/>
    <w:tmpl w:val="99223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545C98"/>
    <w:multiLevelType w:val="hybridMultilevel"/>
    <w:tmpl w:val="C0503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EB217C"/>
    <w:multiLevelType w:val="hybridMultilevel"/>
    <w:tmpl w:val="98EE7CB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F935E76"/>
    <w:multiLevelType w:val="hybridMultilevel"/>
    <w:tmpl w:val="E3BC2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0D3F66"/>
    <w:multiLevelType w:val="hybridMultilevel"/>
    <w:tmpl w:val="F3A21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D73C0E"/>
    <w:multiLevelType w:val="hybridMultilevel"/>
    <w:tmpl w:val="49ACC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864161"/>
    <w:multiLevelType w:val="hybridMultilevel"/>
    <w:tmpl w:val="F0CED25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C55213"/>
    <w:multiLevelType w:val="hybridMultilevel"/>
    <w:tmpl w:val="B82AD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724876"/>
    <w:multiLevelType w:val="hybridMultilevel"/>
    <w:tmpl w:val="2B585864"/>
    <w:lvl w:ilvl="0" w:tplc="B85C2F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64B5DFB"/>
    <w:multiLevelType w:val="hybridMultilevel"/>
    <w:tmpl w:val="5CA0B90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4661337A"/>
    <w:multiLevelType w:val="hybridMultilevel"/>
    <w:tmpl w:val="F9D02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0B29D2"/>
    <w:multiLevelType w:val="hybridMultilevel"/>
    <w:tmpl w:val="1C5AF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681138"/>
    <w:multiLevelType w:val="hybridMultilevel"/>
    <w:tmpl w:val="77882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C86723"/>
    <w:multiLevelType w:val="hybridMultilevel"/>
    <w:tmpl w:val="E8163CC4"/>
    <w:lvl w:ilvl="0" w:tplc="B6824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063B50"/>
    <w:multiLevelType w:val="hybridMultilevel"/>
    <w:tmpl w:val="52AE6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A56DC5"/>
    <w:multiLevelType w:val="hybridMultilevel"/>
    <w:tmpl w:val="A12A320A"/>
    <w:lvl w:ilvl="0" w:tplc="0415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34">
    <w:nsid w:val="52013057"/>
    <w:multiLevelType w:val="hybridMultilevel"/>
    <w:tmpl w:val="451816C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BF0C4E"/>
    <w:multiLevelType w:val="hybridMultilevel"/>
    <w:tmpl w:val="6A1C147E"/>
    <w:lvl w:ilvl="0" w:tplc="B85C2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173911"/>
    <w:multiLevelType w:val="hybridMultilevel"/>
    <w:tmpl w:val="F0C090C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>
    <w:nsid w:val="549C1DDE"/>
    <w:multiLevelType w:val="hybridMultilevel"/>
    <w:tmpl w:val="E520825E"/>
    <w:lvl w:ilvl="0" w:tplc="B85C2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E76F60"/>
    <w:multiLevelType w:val="hybridMultilevel"/>
    <w:tmpl w:val="256AD8F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>
    <w:nsid w:val="56054792"/>
    <w:multiLevelType w:val="hybridMultilevel"/>
    <w:tmpl w:val="EF789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8434FC2"/>
    <w:multiLevelType w:val="hybridMultilevel"/>
    <w:tmpl w:val="0688CA98"/>
    <w:lvl w:ilvl="0" w:tplc="B6824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384AF2"/>
    <w:multiLevelType w:val="hybridMultilevel"/>
    <w:tmpl w:val="CF466A72"/>
    <w:lvl w:ilvl="0" w:tplc="0930B55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BD7ADE"/>
    <w:multiLevelType w:val="hybridMultilevel"/>
    <w:tmpl w:val="E56C0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BC18A7"/>
    <w:multiLevelType w:val="hybridMultilevel"/>
    <w:tmpl w:val="D8561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7C12B9D"/>
    <w:multiLevelType w:val="hybridMultilevel"/>
    <w:tmpl w:val="1B2848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90D6699"/>
    <w:multiLevelType w:val="hybridMultilevel"/>
    <w:tmpl w:val="8812A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A396BA1"/>
    <w:multiLevelType w:val="hybridMultilevel"/>
    <w:tmpl w:val="98C0734C"/>
    <w:lvl w:ilvl="0" w:tplc="B85C2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B667CB6"/>
    <w:multiLevelType w:val="hybridMultilevel"/>
    <w:tmpl w:val="29920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BB41AF0"/>
    <w:multiLevelType w:val="hybridMultilevel"/>
    <w:tmpl w:val="3DC2BBF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D9073B0"/>
    <w:multiLevelType w:val="hybridMultilevel"/>
    <w:tmpl w:val="D772BA9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0">
    <w:nsid w:val="718E26F2"/>
    <w:multiLevelType w:val="hybridMultilevel"/>
    <w:tmpl w:val="B1CEA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490775B"/>
    <w:multiLevelType w:val="hybridMultilevel"/>
    <w:tmpl w:val="1EFC1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54531B6"/>
    <w:multiLevelType w:val="hybridMultilevel"/>
    <w:tmpl w:val="6144C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5F20E55"/>
    <w:multiLevelType w:val="hybridMultilevel"/>
    <w:tmpl w:val="0E2C041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4">
    <w:nsid w:val="76206F10"/>
    <w:multiLevelType w:val="hybridMultilevel"/>
    <w:tmpl w:val="1FCE9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682313A"/>
    <w:multiLevelType w:val="hybridMultilevel"/>
    <w:tmpl w:val="81229596"/>
    <w:lvl w:ilvl="0" w:tplc="04150001">
      <w:start w:val="1"/>
      <w:numFmt w:val="bullet"/>
      <w:lvlText w:val=""/>
      <w:lvlJc w:val="left"/>
      <w:pPr>
        <w:ind w:left="9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56">
    <w:nsid w:val="77751D7A"/>
    <w:multiLevelType w:val="hybridMultilevel"/>
    <w:tmpl w:val="07522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8E00DF6"/>
    <w:multiLevelType w:val="hybridMultilevel"/>
    <w:tmpl w:val="9F7CF8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E706674"/>
    <w:multiLevelType w:val="hybridMultilevel"/>
    <w:tmpl w:val="82DA73C2"/>
    <w:lvl w:ilvl="0" w:tplc="B85C2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F106F74"/>
    <w:multiLevelType w:val="hybridMultilevel"/>
    <w:tmpl w:val="0E9AAE9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56"/>
  </w:num>
  <w:num w:numId="4">
    <w:abstractNumId w:val="39"/>
  </w:num>
  <w:num w:numId="5">
    <w:abstractNumId w:val="23"/>
  </w:num>
  <w:num w:numId="6">
    <w:abstractNumId w:val="20"/>
  </w:num>
  <w:num w:numId="7">
    <w:abstractNumId w:val="2"/>
  </w:num>
  <w:num w:numId="8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1"/>
  </w:num>
  <w:num w:numId="10">
    <w:abstractNumId w:val="19"/>
  </w:num>
  <w:num w:numId="11">
    <w:abstractNumId w:val="34"/>
  </w:num>
  <w:num w:numId="12">
    <w:abstractNumId w:val="29"/>
  </w:num>
  <w:num w:numId="13">
    <w:abstractNumId w:val="22"/>
  </w:num>
  <w:num w:numId="14">
    <w:abstractNumId w:val="54"/>
  </w:num>
  <w:num w:numId="15">
    <w:abstractNumId w:val="47"/>
  </w:num>
  <w:num w:numId="16">
    <w:abstractNumId w:val="5"/>
  </w:num>
  <w:num w:numId="17">
    <w:abstractNumId w:val="13"/>
  </w:num>
  <w:num w:numId="18">
    <w:abstractNumId w:val="0"/>
  </w:num>
  <w:num w:numId="19">
    <w:abstractNumId w:val="33"/>
  </w:num>
  <w:num w:numId="20">
    <w:abstractNumId w:val="30"/>
  </w:num>
  <w:num w:numId="21">
    <w:abstractNumId w:val="17"/>
  </w:num>
  <w:num w:numId="22">
    <w:abstractNumId w:val="12"/>
  </w:num>
  <w:num w:numId="23">
    <w:abstractNumId w:val="38"/>
  </w:num>
  <w:num w:numId="24">
    <w:abstractNumId w:val="11"/>
  </w:num>
  <w:num w:numId="25">
    <w:abstractNumId w:val="58"/>
  </w:num>
  <w:num w:numId="26">
    <w:abstractNumId w:val="1"/>
  </w:num>
  <w:num w:numId="27">
    <w:abstractNumId w:val="43"/>
  </w:num>
  <w:num w:numId="28">
    <w:abstractNumId w:val="16"/>
  </w:num>
  <w:num w:numId="29">
    <w:abstractNumId w:val="50"/>
  </w:num>
  <w:num w:numId="30">
    <w:abstractNumId w:val="6"/>
  </w:num>
  <w:num w:numId="31">
    <w:abstractNumId w:val="42"/>
  </w:num>
  <w:num w:numId="32">
    <w:abstractNumId w:val="9"/>
  </w:num>
  <w:num w:numId="33">
    <w:abstractNumId w:val="7"/>
  </w:num>
  <w:num w:numId="34">
    <w:abstractNumId w:val="36"/>
  </w:num>
  <w:num w:numId="35">
    <w:abstractNumId w:val="21"/>
  </w:num>
  <w:num w:numId="36">
    <w:abstractNumId w:val="48"/>
  </w:num>
  <w:num w:numId="37">
    <w:abstractNumId w:val="37"/>
  </w:num>
  <w:num w:numId="38">
    <w:abstractNumId w:val="32"/>
  </w:num>
  <w:num w:numId="39">
    <w:abstractNumId w:val="4"/>
  </w:num>
  <w:num w:numId="40">
    <w:abstractNumId w:val="14"/>
  </w:num>
  <w:num w:numId="41">
    <w:abstractNumId w:val="55"/>
  </w:num>
  <w:num w:numId="42">
    <w:abstractNumId w:val="28"/>
  </w:num>
  <w:num w:numId="43">
    <w:abstractNumId w:val="18"/>
  </w:num>
  <w:num w:numId="44">
    <w:abstractNumId w:val="31"/>
  </w:num>
  <w:num w:numId="45">
    <w:abstractNumId w:val="15"/>
  </w:num>
  <w:num w:numId="46">
    <w:abstractNumId w:val="52"/>
  </w:num>
  <w:num w:numId="47">
    <w:abstractNumId w:val="40"/>
  </w:num>
  <w:num w:numId="48">
    <w:abstractNumId w:val="8"/>
  </w:num>
  <w:num w:numId="49">
    <w:abstractNumId w:val="53"/>
  </w:num>
  <w:num w:numId="50">
    <w:abstractNumId w:val="49"/>
  </w:num>
  <w:num w:numId="51">
    <w:abstractNumId w:val="25"/>
  </w:num>
  <w:num w:numId="52">
    <w:abstractNumId w:val="10"/>
  </w:num>
  <w:num w:numId="53">
    <w:abstractNumId w:val="35"/>
  </w:num>
  <w:num w:numId="54">
    <w:abstractNumId w:val="59"/>
  </w:num>
  <w:num w:numId="55">
    <w:abstractNumId w:val="57"/>
  </w:num>
  <w:num w:numId="56">
    <w:abstractNumId w:val="26"/>
  </w:num>
  <w:num w:numId="57">
    <w:abstractNumId w:val="45"/>
  </w:num>
  <w:num w:numId="58">
    <w:abstractNumId w:val="41"/>
  </w:num>
  <w:num w:numId="59">
    <w:abstractNumId w:val="27"/>
  </w:num>
  <w:num w:numId="60">
    <w:abstractNumId w:val="4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63"/>
    <w:rsid w:val="000110DD"/>
    <w:rsid w:val="00034120"/>
    <w:rsid w:val="0003530A"/>
    <w:rsid w:val="00041174"/>
    <w:rsid w:val="000412A8"/>
    <w:rsid w:val="00054B34"/>
    <w:rsid w:val="00063683"/>
    <w:rsid w:val="0007596F"/>
    <w:rsid w:val="00081E6C"/>
    <w:rsid w:val="000828E4"/>
    <w:rsid w:val="00084B17"/>
    <w:rsid w:val="00084FCE"/>
    <w:rsid w:val="000B5394"/>
    <w:rsid w:val="000D2993"/>
    <w:rsid w:val="000D29A9"/>
    <w:rsid w:val="000F2C69"/>
    <w:rsid w:val="0010286E"/>
    <w:rsid w:val="00143C56"/>
    <w:rsid w:val="0014455C"/>
    <w:rsid w:val="001566C2"/>
    <w:rsid w:val="001623E8"/>
    <w:rsid w:val="001843F6"/>
    <w:rsid w:val="001C5713"/>
    <w:rsid w:val="001D6522"/>
    <w:rsid w:val="001E0C0F"/>
    <w:rsid w:val="001E0CE3"/>
    <w:rsid w:val="001E2190"/>
    <w:rsid w:val="001E4973"/>
    <w:rsid w:val="0020111D"/>
    <w:rsid w:val="00207EBE"/>
    <w:rsid w:val="0021214C"/>
    <w:rsid w:val="00213407"/>
    <w:rsid w:val="00223CFD"/>
    <w:rsid w:val="002334C4"/>
    <w:rsid w:val="00235048"/>
    <w:rsid w:val="00262D0E"/>
    <w:rsid w:val="00283622"/>
    <w:rsid w:val="002A0E51"/>
    <w:rsid w:val="002A7F28"/>
    <w:rsid w:val="002F3357"/>
    <w:rsid w:val="002F4E3C"/>
    <w:rsid w:val="00326830"/>
    <w:rsid w:val="003305A9"/>
    <w:rsid w:val="00335823"/>
    <w:rsid w:val="003506AF"/>
    <w:rsid w:val="00374DC4"/>
    <w:rsid w:val="0038073D"/>
    <w:rsid w:val="00380A62"/>
    <w:rsid w:val="00383901"/>
    <w:rsid w:val="00386C06"/>
    <w:rsid w:val="003A700F"/>
    <w:rsid w:val="003C37F9"/>
    <w:rsid w:val="003E7713"/>
    <w:rsid w:val="003F38B0"/>
    <w:rsid w:val="003F4CAF"/>
    <w:rsid w:val="00403445"/>
    <w:rsid w:val="0040510B"/>
    <w:rsid w:val="004342B9"/>
    <w:rsid w:val="00440943"/>
    <w:rsid w:val="00462D2D"/>
    <w:rsid w:val="00464760"/>
    <w:rsid w:val="004716FD"/>
    <w:rsid w:val="00491304"/>
    <w:rsid w:val="004C624B"/>
    <w:rsid w:val="004E3368"/>
    <w:rsid w:val="004F7DF5"/>
    <w:rsid w:val="00500FDE"/>
    <w:rsid w:val="00516D17"/>
    <w:rsid w:val="00533731"/>
    <w:rsid w:val="005577DC"/>
    <w:rsid w:val="00563D0F"/>
    <w:rsid w:val="005769A5"/>
    <w:rsid w:val="00590E70"/>
    <w:rsid w:val="00596FAE"/>
    <w:rsid w:val="00597A58"/>
    <w:rsid w:val="005A6CC0"/>
    <w:rsid w:val="005B29A1"/>
    <w:rsid w:val="005F3E48"/>
    <w:rsid w:val="00600A76"/>
    <w:rsid w:val="00611751"/>
    <w:rsid w:val="006341AC"/>
    <w:rsid w:val="00681126"/>
    <w:rsid w:val="00694D89"/>
    <w:rsid w:val="006A6999"/>
    <w:rsid w:val="006D267A"/>
    <w:rsid w:val="006E4C24"/>
    <w:rsid w:val="00707D1C"/>
    <w:rsid w:val="00727C7F"/>
    <w:rsid w:val="00732526"/>
    <w:rsid w:val="00736AA7"/>
    <w:rsid w:val="00744F69"/>
    <w:rsid w:val="00755FFF"/>
    <w:rsid w:val="00762E57"/>
    <w:rsid w:val="00786259"/>
    <w:rsid w:val="007A7256"/>
    <w:rsid w:val="007B747B"/>
    <w:rsid w:val="007C33B3"/>
    <w:rsid w:val="007E2177"/>
    <w:rsid w:val="007E783E"/>
    <w:rsid w:val="007F0BDB"/>
    <w:rsid w:val="007F3009"/>
    <w:rsid w:val="00803770"/>
    <w:rsid w:val="00812D63"/>
    <w:rsid w:val="00822D1B"/>
    <w:rsid w:val="00823029"/>
    <w:rsid w:val="00830526"/>
    <w:rsid w:val="00833CD8"/>
    <w:rsid w:val="008767C2"/>
    <w:rsid w:val="0088050C"/>
    <w:rsid w:val="00890B61"/>
    <w:rsid w:val="00896043"/>
    <w:rsid w:val="008C145D"/>
    <w:rsid w:val="008C2E46"/>
    <w:rsid w:val="00901C97"/>
    <w:rsid w:val="0090379F"/>
    <w:rsid w:val="00903E0E"/>
    <w:rsid w:val="00904212"/>
    <w:rsid w:val="009210AE"/>
    <w:rsid w:val="0092497E"/>
    <w:rsid w:val="0094083B"/>
    <w:rsid w:val="00946ED6"/>
    <w:rsid w:val="00950CB6"/>
    <w:rsid w:val="00953113"/>
    <w:rsid w:val="00956B3B"/>
    <w:rsid w:val="009607BF"/>
    <w:rsid w:val="00981C8A"/>
    <w:rsid w:val="0098660E"/>
    <w:rsid w:val="009A20C3"/>
    <w:rsid w:val="009A2926"/>
    <w:rsid w:val="009B5B5F"/>
    <w:rsid w:val="009C3AC6"/>
    <w:rsid w:val="009E1671"/>
    <w:rsid w:val="00A00171"/>
    <w:rsid w:val="00A054B6"/>
    <w:rsid w:val="00A23D1F"/>
    <w:rsid w:val="00A33F7C"/>
    <w:rsid w:val="00A36AF2"/>
    <w:rsid w:val="00A5097A"/>
    <w:rsid w:val="00A53E86"/>
    <w:rsid w:val="00A560D2"/>
    <w:rsid w:val="00A61063"/>
    <w:rsid w:val="00A65AF2"/>
    <w:rsid w:val="00A67312"/>
    <w:rsid w:val="00A67B94"/>
    <w:rsid w:val="00A75263"/>
    <w:rsid w:val="00A75DDD"/>
    <w:rsid w:val="00A76CE5"/>
    <w:rsid w:val="00A774E0"/>
    <w:rsid w:val="00A92A0D"/>
    <w:rsid w:val="00A9465C"/>
    <w:rsid w:val="00AB04DA"/>
    <w:rsid w:val="00AC79AC"/>
    <w:rsid w:val="00B05D24"/>
    <w:rsid w:val="00B05D75"/>
    <w:rsid w:val="00B25405"/>
    <w:rsid w:val="00B27433"/>
    <w:rsid w:val="00B76834"/>
    <w:rsid w:val="00B85397"/>
    <w:rsid w:val="00B87C79"/>
    <w:rsid w:val="00B94398"/>
    <w:rsid w:val="00BA090E"/>
    <w:rsid w:val="00BA14DE"/>
    <w:rsid w:val="00BA56F5"/>
    <w:rsid w:val="00BA77C3"/>
    <w:rsid w:val="00BA7F89"/>
    <w:rsid w:val="00BB04DF"/>
    <w:rsid w:val="00BB5EEF"/>
    <w:rsid w:val="00BD2C34"/>
    <w:rsid w:val="00BE590D"/>
    <w:rsid w:val="00C101A6"/>
    <w:rsid w:val="00C47228"/>
    <w:rsid w:val="00C52C96"/>
    <w:rsid w:val="00C53BCC"/>
    <w:rsid w:val="00C550C5"/>
    <w:rsid w:val="00C55D4B"/>
    <w:rsid w:val="00C62E0F"/>
    <w:rsid w:val="00C76AFB"/>
    <w:rsid w:val="00C855D1"/>
    <w:rsid w:val="00C93F2A"/>
    <w:rsid w:val="00CA1DAE"/>
    <w:rsid w:val="00CD778F"/>
    <w:rsid w:val="00CE5A7D"/>
    <w:rsid w:val="00CF16FF"/>
    <w:rsid w:val="00CF20D9"/>
    <w:rsid w:val="00CF44B3"/>
    <w:rsid w:val="00D051AD"/>
    <w:rsid w:val="00D14815"/>
    <w:rsid w:val="00D324EF"/>
    <w:rsid w:val="00D37203"/>
    <w:rsid w:val="00D55542"/>
    <w:rsid w:val="00D6581B"/>
    <w:rsid w:val="00D71E4F"/>
    <w:rsid w:val="00D73560"/>
    <w:rsid w:val="00D771D2"/>
    <w:rsid w:val="00D83456"/>
    <w:rsid w:val="00D8372C"/>
    <w:rsid w:val="00DA1013"/>
    <w:rsid w:val="00DA22CD"/>
    <w:rsid w:val="00DB3471"/>
    <w:rsid w:val="00DB4826"/>
    <w:rsid w:val="00DC63E7"/>
    <w:rsid w:val="00DC6C33"/>
    <w:rsid w:val="00DF64B9"/>
    <w:rsid w:val="00DF7E2D"/>
    <w:rsid w:val="00E231BF"/>
    <w:rsid w:val="00E61505"/>
    <w:rsid w:val="00EA5A4E"/>
    <w:rsid w:val="00EB2B5B"/>
    <w:rsid w:val="00EB4C3B"/>
    <w:rsid w:val="00EB5B9A"/>
    <w:rsid w:val="00EC57EA"/>
    <w:rsid w:val="00ED1A45"/>
    <w:rsid w:val="00EE02A4"/>
    <w:rsid w:val="00EE65C4"/>
    <w:rsid w:val="00F04F55"/>
    <w:rsid w:val="00F24950"/>
    <w:rsid w:val="00F261DC"/>
    <w:rsid w:val="00F270C2"/>
    <w:rsid w:val="00F44505"/>
    <w:rsid w:val="00F610C8"/>
    <w:rsid w:val="00F62C62"/>
    <w:rsid w:val="00F63C9A"/>
    <w:rsid w:val="00F66671"/>
    <w:rsid w:val="00F6779D"/>
    <w:rsid w:val="00F8130A"/>
    <w:rsid w:val="00F8204A"/>
    <w:rsid w:val="00F82973"/>
    <w:rsid w:val="00F860D8"/>
    <w:rsid w:val="00F86F11"/>
    <w:rsid w:val="00F9230C"/>
    <w:rsid w:val="00FA0700"/>
    <w:rsid w:val="00FA6111"/>
    <w:rsid w:val="00FB04A2"/>
    <w:rsid w:val="00FB1FA1"/>
    <w:rsid w:val="00FB2DA5"/>
    <w:rsid w:val="00FE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8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2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828E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828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28E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28E4"/>
    <w:rPr>
      <w:rFonts w:ascii="Calibri" w:eastAsia="Calibri" w:hAnsi="Calibri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8E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05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1AD"/>
  </w:style>
  <w:style w:type="paragraph" w:styleId="Stopka">
    <w:name w:val="footer"/>
    <w:basedOn w:val="Normalny"/>
    <w:link w:val="StopkaZnak"/>
    <w:uiPriority w:val="99"/>
    <w:unhideWhenUsed/>
    <w:rsid w:val="00D05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1AD"/>
  </w:style>
  <w:style w:type="paragraph" w:customStyle="1" w:styleId="Default">
    <w:name w:val="Default"/>
    <w:rsid w:val="00CF44B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99"/>
    <w:qFormat/>
    <w:rsid w:val="00A774E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Numerowanie Znak,List Paragraph Znak,Akapit z listą BS Znak"/>
    <w:link w:val="Akapitzlist"/>
    <w:locked/>
    <w:rsid w:val="00A774E0"/>
    <w:rPr>
      <w:rFonts w:ascii="Calibri" w:eastAsia="Calibri" w:hAnsi="Calibri" w:cs="Times New Roman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700F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700F"/>
    <w:rPr>
      <w:rFonts w:ascii="Calibri" w:eastAsia="Calibri" w:hAnsi="Calibri" w:cs="Times New Roman"/>
      <w:b/>
      <w:bCs/>
      <w:sz w:val="20"/>
      <w:szCs w:val="20"/>
      <w:lang w:val="x-none" w:eastAsia="pl-PL"/>
    </w:rPr>
  </w:style>
  <w:style w:type="paragraph" w:styleId="Spistreci2">
    <w:name w:val="toc 2"/>
    <w:basedOn w:val="Normalny"/>
    <w:next w:val="Normalny"/>
    <w:uiPriority w:val="39"/>
    <w:qFormat/>
    <w:rsid w:val="00B87C79"/>
    <w:pPr>
      <w:tabs>
        <w:tab w:val="right" w:leader="dot" w:pos="9619"/>
      </w:tabs>
      <w:spacing w:after="200" w:line="276" w:lineRule="auto"/>
      <w:ind w:left="426"/>
    </w:pPr>
    <w:rPr>
      <w:rFonts w:ascii="Calibri" w:eastAsia="Times New Roman" w:hAnsi="Calibri" w:cs="Times New Roman"/>
      <w:color w:val="000000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uiPriority w:val="99"/>
    <w:unhideWhenUsed/>
    <w:rsid w:val="00B87C7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B87C7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B87C79"/>
    <w:rPr>
      <w:vertAlign w:val="superscript"/>
    </w:rPr>
  </w:style>
  <w:style w:type="paragraph" w:styleId="Listapunktowana">
    <w:name w:val="List Bullet"/>
    <w:basedOn w:val="Normalny"/>
    <w:uiPriority w:val="99"/>
    <w:rsid w:val="0014455C"/>
    <w:pPr>
      <w:numPr>
        <w:numId w:val="18"/>
      </w:numPr>
      <w:spacing w:after="200" w:line="276" w:lineRule="auto"/>
      <w:contextualSpacing/>
      <w:jc w:val="both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386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3F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3F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3F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2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828E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828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28E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28E4"/>
    <w:rPr>
      <w:rFonts w:ascii="Calibri" w:eastAsia="Calibri" w:hAnsi="Calibri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8E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05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51AD"/>
  </w:style>
  <w:style w:type="paragraph" w:styleId="Stopka">
    <w:name w:val="footer"/>
    <w:basedOn w:val="Normalny"/>
    <w:link w:val="StopkaZnak"/>
    <w:uiPriority w:val="99"/>
    <w:unhideWhenUsed/>
    <w:rsid w:val="00D05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51AD"/>
  </w:style>
  <w:style w:type="paragraph" w:customStyle="1" w:styleId="Default">
    <w:name w:val="Default"/>
    <w:rsid w:val="00CF44B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99"/>
    <w:qFormat/>
    <w:rsid w:val="00A774E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Numerowanie Znak,List Paragraph Znak,Akapit z listą BS Znak"/>
    <w:link w:val="Akapitzlist"/>
    <w:locked/>
    <w:rsid w:val="00A774E0"/>
    <w:rPr>
      <w:rFonts w:ascii="Calibri" w:eastAsia="Calibri" w:hAnsi="Calibri" w:cs="Times New Roman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700F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700F"/>
    <w:rPr>
      <w:rFonts w:ascii="Calibri" w:eastAsia="Calibri" w:hAnsi="Calibri" w:cs="Times New Roman"/>
      <w:b/>
      <w:bCs/>
      <w:sz w:val="20"/>
      <w:szCs w:val="20"/>
      <w:lang w:val="x-none" w:eastAsia="pl-PL"/>
    </w:rPr>
  </w:style>
  <w:style w:type="paragraph" w:styleId="Spistreci2">
    <w:name w:val="toc 2"/>
    <w:basedOn w:val="Normalny"/>
    <w:next w:val="Normalny"/>
    <w:uiPriority w:val="39"/>
    <w:qFormat/>
    <w:rsid w:val="00B87C79"/>
    <w:pPr>
      <w:tabs>
        <w:tab w:val="right" w:leader="dot" w:pos="9619"/>
      </w:tabs>
      <w:spacing w:after="200" w:line="276" w:lineRule="auto"/>
      <w:ind w:left="426"/>
    </w:pPr>
    <w:rPr>
      <w:rFonts w:ascii="Calibri" w:eastAsia="Times New Roman" w:hAnsi="Calibri" w:cs="Times New Roman"/>
      <w:color w:val="000000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uiPriority w:val="99"/>
    <w:unhideWhenUsed/>
    <w:rsid w:val="00B87C7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B87C7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B87C79"/>
    <w:rPr>
      <w:vertAlign w:val="superscript"/>
    </w:rPr>
  </w:style>
  <w:style w:type="paragraph" w:styleId="Listapunktowana">
    <w:name w:val="List Bullet"/>
    <w:basedOn w:val="Normalny"/>
    <w:uiPriority w:val="99"/>
    <w:rsid w:val="0014455C"/>
    <w:pPr>
      <w:numPr>
        <w:numId w:val="18"/>
      </w:numPr>
      <w:spacing w:after="200" w:line="276" w:lineRule="auto"/>
      <w:contextualSpacing/>
      <w:jc w:val="both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386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3F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3F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3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F5CDE-EF1D-47D7-9440-FA106795C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 Ewelina</dc:creator>
  <cp:lastModifiedBy>Antoni Rutka</cp:lastModifiedBy>
  <cp:revision>2</cp:revision>
  <cp:lastPrinted>2016-09-05T13:05:00Z</cp:lastPrinted>
  <dcterms:created xsi:type="dcterms:W3CDTF">2016-10-10T16:00:00Z</dcterms:created>
  <dcterms:modified xsi:type="dcterms:W3CDTF">2016-10-10T16:00:00Z</dcterms:modified>
</cp:coreProperties>
</file>