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A1" w:rsidRPr="000844EC" w:rsidRDefault="00395AA1" w:rsidP="00395AA1">
      <w:pPr>
        <w:autoSpaceDE w:val="0"/>
        <w:autoSpaceDN w:val="0"/>
        <w:adjustRightInd w:val="0"/>
        <w:ind w:left="1985"/>
        <w:jc w:val="both"/>
        <w:rPr>
          <w:rFonts w:ascii="Arial" w:hAnsi="Arial" w:cs="Arial"/>
        </w:rPr>
      </w:pPr>
      <w:r w:rsidRPr="000844EC">
        <w:rPr>
          <w:rFonts w:ascii="Arial" w:hAnsi="Arial" w:cs="Arial"/>
          <w:noProof/>
          <w:lang w:eastAsia="pl-PL"/>
        </w:rPr>
        <w:drawing>
          <wp:anchor distT="0" distB="0" distL="114300" distR="114300" simplePos="0" relativeHeight="251659264" behindDoc="0" locked="0" layoutInCell="1" allowOverlap="1" wp14:anchorId="6BF8A6C9" wp14:editId="3D234C7B">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4EC">
        <w:rPr>
          <w:rFonts w:ascii="Arial" w:hAnsi="Arial" w:cs="Arial"/>
        </w:rPr>
        <w:t>Powiatowy Urząd Pracy w Żurominie</w:t>
      </w:r>
    </w:p>
    <w:p w:rsidR="00395AA1" w:rsidRPr="000844EC" w:rsidRDefault="00395AA1" w:rsidP="00395AA1">
      <w:pPr>
        <w:autoSpaceDE w:val="0"/>
        <w:autoSpaceDN w:val="0"/>
        <w:adjustRightInd w:val="0"/>
        <w:ind w:left="1985"/>
        <w:jc w:val="both"/>
        <w:rPr>
          <w:rFonts w:ascii="Arial" w:hAnsi="Arial" w:cs="Arial"/>
        </w:rPr>
      </w:pPr>
      <w:r w:rsidRPr="000844EC">
        <w:rPr>
          <w:rFonts w:ascii="Arial" w:hAnsi="Arial" w:cs="Arial"/>
        </w:rPr>
        <w:t>ul. Lidzbarska 27a</w:t>
      </w:r>
    </w:p>
    <w:p w:rsidR="00395AA1" w:rsidRPr="000844EC" w:rsidRDefault="00395AA1" w:rsidP="00395AA1">
      <w:pPr>
        <w:autoSpaceDE w:val="0"/>
        <w:autoSpaceDN w:val="0"/>
        <w:adjustRightInd w:val="0"/>
        <w:ind w:left="1985"/>
        <w:jc w:val="both"/>
        <w:rPr>
          <w:rFonts w:ascii="Arial" w:hAnsi="Arial" w:cs="Arial"/>
        </w:rPr>
      </w:pPr>
      <w:r w:rsidRPr="000844EC">
        <w:rPr>
          <w:rFonts w:ascii="Arial" w:hAnsi="Arial" w:cs="Arial"/>
        </w:rPr>
        <w:t>09 – 300 Żuromin</w:t>
      </w:r>
    </w:p>
    <w:p w:rsidR="00395AA1" w:rsidRPr="000844EC" w:rsidRDefault="00395AA1" w:rsidP="00395AA1">
      <w:pPr>
        <w:autoSpaceDE w:val="0"/>
        <w:autoSpaceDN w:val="0"/>
        <w:adjustRightInd w:val="0"/>
        <w:ind w:left="1985"/>
        <w:jc w:val="both"/>
        <w:rPr>
          <w:rFonts w:ascii="Arial" w:hAnsi="Arial" w:cs="Arial"/>
        </w:rPr>
      </w:pPr>
      <w:r w:rsidRPr="000844EC">
        <w:rPr>
          <w:rFonts w:ascii="Arial" w:hAnsi="Arial" w:cs="Arial"/>
        </w:rPr>
        <w:t>https://zuromin.praca.gov.pl</w:t>
      </w:r>
    </w:p>
    <w:p w:rsidR="00395AA1" w:rsidRPr="000844EC" w:rsidRDefault="00395AA1" w:rsidP="00395AA1">
      <w:pPr>
        <w:autoSpaceDE w:val="0"/>
        <w:autoSpaceDN w:val="0"/>
        <w:adjustRightInd w:val="0"/>
        <w:rPr>
          <w:rFonts w:ascii="Arial" w:hAnsi="Arial" w:cs="Arial"/>
        </w:rPr>
      </w:pPr>
    </w:p>
    <w:p w:rsidR="00395AA1" w:rsidRPr="000844EC" w:rsidRDefault="00395AA1" w:rsidP="00395AA1">
      <w:pPr>
        <w:suppressAutoHyphens w:val="0"/>
        <w:jc w:val="center"/>
        <w:rPr>
          <w:rFonts w:ascii="Arial" w:hAnsi="Arial" w:cs="Arial"/>
          <w:b/>
        </w:rPr>
      </w:pPr>
    </w:p>
    <w:p w:rsidR="000844EC" w:rsidRDefault="000844EC" w:rsidP="000844EC">
      <w:pPr>
        <w:suppressAutoHyphens w:val="0"/>
        <w:spacing w:line="360" w:lineRule="auto"/>
        <w:rPr>
          <w:rFonts w:ascii="Arial" w:hAnsi="Arial" w:cs="Arial"/>
          <w:b/>
        </w:rPr>
      </w:pPr>
    </w:p>
    <w:p w:rsidR="00395AA1" w:rsidRPr="000844EC" w:rsidRDefault="000844EC" w:rsidP="000844EC">
      <w:pPr>
        <w:suppressAutoHyphens w:val="0"/>
        <w:spacing w:line="360" w:lineRule="auto"/>
        <w:rPr>
          <w:rFonts w:ascii="Arial" w:hAnsi="Arial" w:cs="Arial"/>
          <w:b/>
        </w:rPr>
      </w:pPr>
      <w:r w:rsidRPr="000844EC">
        <w:rPr>
          <w:rFonts w:ascii="Arial" w:hAnsi="Arial" w:cs="Arial"/>
          <w:b/>
        </w:rPr>
        <w:t xml:space="preserve">Informacja o prawach i obowiązkach osoby </w:t>
      </w:r>
      <w:bookmarkStart w:id="0" w:name="_GoBack"/>
      <w:bookmarkEnd w:id="0"/>
      <w:r w:rsidRPr="000844EC">
        <w:rPr>
          <w:rFonts w:ascii="Arial" w:hAnsi="Arial" w:cs="Arial"/>
          <w:b/>
        </w:rPr>
        <w:t>ubiegającej się o jednorazowe środki na podjęcie działa</w:t>
      </w:r>
      <w:r>
        <w:rPr>
          <w:rFonts w:ascii="Arial" w:hAnsi="Arial" w:cs="Arial"/>
          <w:b/>
        </w:rPr>
        <w:t>lnoś</w:t>
      </w:r>
      <w:r w:rsidRPr="000844EC">
        <w:rPr>
          <w:rFonts w:ascii="Arial" w:hAnsi="Arial" w:cs="Arial"/>
          <w:b/>
        </w:rPr>
        <w:t>ci gospodarczej (art. 147 - 153)</w:t>
      </w:r>
    </w:p>
    <w:p w:rsidR="000844EC" w:rsidRPr="000844EC" w:rsidRDefault="000844EC" w:rsidP="000844EC">
      <w:pPr>
        <w:suppressAutoHyphens w:val="0"/>
        <w:spacing w:line="360" w:lineRule="auto"/>
        <w:rPr>
          <w:rFonts w:ascii="Arial" w:hAnsi="Arial" w:cs="Arial"/>
          <w:b/>
        </w:rPr>
      </w:pPr>
    </w:p>
    <w:p w:rsidR="0020305E" w:rsidRPr="000844EC" w:rsidRDefault="00395AA1" w:rsidP="000844EC">
      <w:pPr>
        <w:spacing w:line="360" w:lineRule="auto"/>
        <w:ind w:left="284" w:hanging="284"/>
        <w:rPr>
          <w:rFonts w:ascii="Arial" w:eastAsiaTheme="minorHAnsi" w:hAnsi="Arial" w:cs="Arial"/>
          <w:lang w:eastAsia="en-US"/>
        </w:rPr>
      </w:pPr>
      <w:r w:rsidRPr="000844EC">
        <w:rPr>
          <w:rFonts w:ascii="Arial" w:eastAsiaTheme="minorHAnsi" w:hAnsi="Arial" w:cs="Arial"/>
          <w:lang w:eastAsia="en-US"/>
        </w:rPr>
        <w:t>S</w:t>
      </w:r>
      <w:r w:rsidR="0020305E" w:rsidRPr="000844EC">
        <w:rPr>
          <w:rFonts w:ascii="Arial" w:eastAsiaTheme="minorHAnsi" w:hAnsi="Arial" w:cs="Arial"/>
          <w:lang w:eastAsia="en-US"/>
        </w:rPr>
        <w:t xml:space="preserve">tarosta może przyznać z Funduszu Pracy: </w:t>
      </w:r>
    </w:p>
    <w:p w:rsidR="0020305E" w:rsidRPr="000844EC" w:rsidRDefault="0020305E" w:rsidP="000844EC">
      <w:pPr>
        <w:pStyle w:val="Akapitzlist"/>
        <w:numPr>
          <w:ilvl w:val="0"/>
          <w:numId w:val="7"/>
        </w:numPr>
        <w:spacing w:line="360" w:lineRule="auto"/>
        <w:rPr>
          <w:rFonts w:ascii="Arial" w:hAnsi="Arial" w:cs="Arial"/>
        </w:rPr>
      </w:pPr>
      <w:r w:rsidRPr="000844EC">
        <w:rPr>
          <w:rFonts w:ascii="Arial" w:hAnsi="Arial" w:cs="Arial"/>
        </w:rPr>
        <w:t>bezrobotnemu,</w:t>
      </w:r>
    </w:p>
    <w:p w:rsidR="0020305E" w:rsidRPr="000844EC" w:rsidRDefault="00217589" w:rsidP="000844EC">
      <w:pPr>
        <w:pStyle w:val="Akapitzlist"/>
        <w:numPr>
          <w:ilvl w:val="0"/>
          <w:numId w:val="7"/>
        </w:numPr>
        <w:spacing w:line="360" w:lineRule="auto"/>
        <w:rPr>
          <w:rFonts w:ascii="Arial" w:hAnsi="Arial" w:cs="Arial"/>
        </w:rPr>
      </w:pPr>
      <w:r w:rsidRPr="000844EC">
        <w:rPr>
          <w:rFonts w:ascii="Arial" w:hAnsi="Arial" w:cs="Arial"/>
        </w:rPr>
        <w:t>absolwentowi centrum integracji społecznej (absolwent CIS)</w:t>
      </w:r>
      <w:r w:rsidR="0020305E" w:rsidRPr="000844EC">
        <w:rPr>
          <w:rFonts w:ascii="Arial" w:hAnsi="Arial" w:cs="Arial"/>
        </w:rPr>
        <w:t>,</w:t>
      </w:r>
    </w:p>
    <w:p w:rsidR="0020305E" w:rsidRPr="000844EC" w:rsidRDefault="0020305E" w:rsidP="000844EC">
      <w:pPr>
        <w:pStyle w:val="Akapitzlist"/>
        <w:numPr>
          <w:ilvl w:val="0"/>
          <w:numId w:val="7"/>
        </w:numPr>
        <w:spacing w:line="360" w:lineRule="auto"/>
        <w:rPr>
          <w:rFonts w:ascii="Arial" w:hAnsi="Arial" w:cs="Arial"/>
        </w:rPr>
      </w:pPr>
      <w:r w:rsidRPr="000844EC">
        <w:rPr>
          <w:rFonts w:ascii="Arial" w:hAnsi="Arial" w:cs="Arial"/>
        </w:rPr>
        <w:t xml:space="preserve">absolwentowi </w:t>
      </w:r>
      <w:r w:rsidR="00217589" w:rsidRPr="000844EC">
        <w:rPr>
          <w:rFonts w:ascii="Arial" w:hAnsi="Arial" w:cs="Arial"/>
        </w:rPr>
        <w:t xml:space="preserve">kluby integracji społecznej (absolwent </w:t>
      </w:r>
      <w:r w:rsidR="00A250AB" w:rsidRPr="000844EC">
        <w:rPr>
          <w:rFonts w:ascii="Arial" w:hAnsi="Arial" w:cs="Arial"/>
        </w:rPr>
        <w:t>KIS</w:t>
      </w:r>
      <w:r w:rsidR="00217589" w:rsidRPr="000844EC">
        <w:rPr>
          <w:rFonts w:ascii="Arial" w:hAnsi="Arial" w:cs="Arial"/>
        </w:rPr>
        <w:t>)</w:t>
      </w:r>
      <w:r w:rsidR="00A250AB" w:rsidRPr="000844EC">
        <w:rPr>
          <w:rFonts w:ascii="Arial" w:hAnsi="Arial" w:cs="Arial"/>
        </w:rPr>
        <w:t>,</w:t>
      </w:r>
    </w:p>
    <w:p w:rsidR="0020305E" w:rsidRPr="000844EC" w:rsidRDefault="0020305E" w:rsidP="000844EC">
      <w:pPr>
        <w:pStyle w:val="Akapitzlist"/>
        <w:numPr>
          <w:ilvl w:val="0"/>
          <w:numId w:val="7"/>
        </w:numPr>
        <w:spacing w:line="360" w:lineRule="auto"/>
        <w:rPr>
          <w:rFonts w:ascii="Arial" w:hAnsi="Arial" w:cs="Arial"/>
        </w:rPr>
      </w:pPr>
      <w:r w:rsidRPr="000844EC">
        <w:rPr>
          <w:rFonts w:ascii="Arial" w:hAnsi="Arial" w:cs="Arial"/>
        </w:rPr>
        <w:t>poszukującemu pracy niezatrudnionemu i niewykonującemu innej pracy zarobkowej opiekunowi osoby niepełnosprawnej</w:t>
      </w:r>
    </w:p>
    <w:p w:rsidR="00395AA1" w:rsidRPr="000844EC" w:rsidRDefault="004F423D" w:rsidP="000844EC">
      <w:pPr>
        <w:spacing w:line="360" w:lineRule="auto"/>
        <w:rPr>
          <w:rFonts w:ascii="Arial" w:hAnsi="Arial" w:cs="Arial"/>
        </w:rPr>
      </w:pPr>
      <w:r w:rsidRPr="000844EC">
        <w:rPr>
          <w:rFonts w:ascii="Arial" w:hAnsi="Arial" w:cs="Arial"/>
        </w:rPr>
        <w:t xml:space="preserve">– jednorazowo środki na podjęcie działalności gospodarczej, w tym na pokrycie kosztów pomocy prawnej, konsultacji i doradztwa związanych z podjęciem tej działalności, zwane dalej „dofinansowaniem podjęcia działalności gospodarczej”, w wysokości określonej w umowie, nie wyższej jednak niż 6-krotność przeciętnego wynagrodzenia obowiązującego </w:t>
      </w:r>
      <w:r w:rsidR="009F34E4">
        <w:rPr>
          <w:rFonts w:ascii="Arial" w:hAnsi="Arial" w:cs="Arial"/>
        </w:rPr>
        <w:br/>
      </w:r>
      <w:r w:rsidRPr="000844EC">
        <w:rPr>
          <w:rFonts w:ascii="Arial" w:hAnsi="Arial" w:cs="Arial"/>
        </w:rPr>
        <w:t>w dniu zawarcia umowy.</w:t>
      </w:r>
    </w:p>
    <w:p w:rsidR="000844EC" w:rsidRPr="000844EC" w:rsidRDefault="000844EC" w:rsidP="000844EC">
      <w:pPr>
        <w:suppressAutoHyphens w:val="0"/>
        <w:autoSpaceDE w:val="0"/>
        <w:autoSpaceDN w:val="0"/>
        <w:adjustRightInd w:val="0"/>
        <w:spacing w:line="360" w:lineRule="auto"/>
        <w:rPr>
          <w:rFonts w:ascii="Arial" w:eastAsiaTheme="minorHAnsi" w:hAnsi="Arial" w:cs="Arial"/>
          <w:lang w:eastAsia="en-US"/>
        </w:rPr>
      </w:pPr>
    </w:p>
    <w:p w:rsidR="00395AA1" w:rsidRPr="000844EC" w:rsidRDefault="000844EC" w:rsidP="000844EC">
      <w:pPr>
        <w:suppressAutoHyphens w:val="0"/>
        <w:autoSpaceDE w:val="0"/>
        <w:autoSpaceDN w:val="0"/>
        <w:adjustRightInd w:val="0"/>
        <w:spacing w:line="360" w:lineRule="auto"/>
        <w:rPr>
          <w:rFonts w:ascii="Arial" w:eastAsiaTheme="minorHAnsi" w:hAnsi="Arial" w:cs="Arial"/>
          <w:b/>
          <w:bCs/>
          <w:lang w:eastAsia="en-US"/>
        </w:rPr>
      </w:pPr>
      <w:r>
        <w:rPr>
          <w:rFonts w:ascii="Arial" w:eastAsiaTheme="minorHAnsi" w:hAnsi="Arial" w:cs="Arial"/>
          <w:b/>
          <w:bCs/>
          <w:lang w:eastAsia="en-US"/>
        </w:rPr>
        <w:t>P</w:t>
      </w:r>
      <w:r w:rsidRPr="000844EC">
        <w:rPr>
          <w:rFonts w:ascii="Arial" w:eastAsiaTheme="minorHAnsi" w:hAnsi="Arial" w:cs="Arial"/>
          <w:b/>
          <w:bCs/>
          <w:lang w:eastAsia="en-US"/>
        </w:rPr>
        <w:t>rawa i obowi</w:t>
      </w:r>
      <w:r w:rsidRPr="000844EC">
        <w:rPr>
          <w:rFonts w:ascii="Arial" w:eastAsia="TimesNewRoman,Bold" w:hAnsi="Arial" w:cs="Arial"/>
          <w:b/>
          <w:bCs/>
          <w:lang w:eastAsia="en-US"/>
        </w:rPr>
        <w:t>ą</w:t>
      </w:r>
      <w:r w:rsidRPr="000844EC">
        <w:rPr>
          <w:rFonts w:ascii="Arial" w:eastAsiaTheme="minorHAnsi" w:hAnsi="Arial" w:cs="Arial"/>
          <w:b/>
          <w:bCs/>
          <w:lang w:eastAsia="en-US"/>
        </w:rPr>
        <w:t xml:space="preserve">zki osoby </w:t>
      </w:r>
      <w:r w:rsidRPr="000844EC">
        <w:rPr>
          <w:rFonts w:ascii="Arial" w:hAnsi="Arial" w:cs="Arial"/>
          <w:b/>
        </w:rPr>
        <w:t>ubiegającej się o jednorazowe środki na podjęcie działa</w:t>
      </w:r>
      <w:r>
        <w:rPr>
          <w:rFonts w:ascii="Arial" w:hAnsi="Arial" w:cs="Arial"/>
          <w:b/>
        </w:rPr>
        <w:t>lnoś</w:t>
      </w:r>
      <w:r w:rsidRPr="000844EC">
        <w:rPr>
          <w:rFonts w:ascii="Arial" w:hAnsi="Arial" w:cs="Arial"/>
          <w:b/>
        </w:rPr>
        <w:t>ci gospodarczej</w:t>
      </w:r>
      <w:r w:rsidRPr="000844EC">
        <w:rPr>
          <w:rFonts w:ascii="Arial" w:eastAsiaTheme="minorHAnsi" w:hAnsi="Arial" w:cs="Arial"/>
          <w:b/>
          <w:bCs/>
          <w:lang w:eastAsia="en-US"/>
        </w:rPr>
        <w:t>:</w:t>
      </w:r>
    </w:p>
    <w:p w:rsidR="000844EC" w:rsidRPr="000844EC" w:rsidRDefault="000844EC" w:rsidP="000844EC">
      <w:pPr>
        <w:suppressAutoHyphens w:val="0"/>
        <w:autoSpaceDE w:val="0"/>
        <w:autoSpaceDN w:val="0"/>
        <w:adjustRightInd w:val="0"/>
        <w:spacing w:line="360" w:lineRule="auto"/>
        <w:rPr>
          <w:rFonts w:ascii="Arial" w:eastAsiaTheme="minorHAnsi" w:hAnsi="Arial" w:cs="Arial"/>
          <w:lang w:eastAsia="en-US"/>
        </w:rPr>
      </w:pPr>
    </w:p>
    <w:p w:rsidR="004F423D" w:rsidRPr="000844EC" w:rsidRDefault="004F423D" w:rsidP="000844EC">
      <w:p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b/>
          <w:color w:val="000000"/>
          <w:lang w:eastAsia="en-US"/>
        </w:rPr>
        <w:t>1.</w:t>
      </w:r>
      <w:r w:rsidRPr="000844EC">
        <w:rPr>
          <w:rFonts w:ascii="Arial" w:eastAsiaTheme="minorHAnsi" w:hAnsi="Arial" w:cs="Arial"/>
          <w:color w:val="000000"/>
          <w:lang w:eastAsia="en-US"/>
        </w:rPr>
        <w:t xml:space="preserve"> Wniosek o dofinansowanie podjęcia działalności gospodarczej może złożyć bezrobotny, który na dzień złożenia wniosku: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1) 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2) w okresie ostatnich 12 miesięcy nie wykonywał działalności gospodarczej na terytorium Rzeczypospolitej Polskiej i nie pozostawał w okresie zawieszenia wykonywania działalności gospodarczej;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lastRenderedPageBreak/>
        <w:t>3) nie wykonuje za granicą działalności gospodarczej i nie pozostaje w okresie zawieszenia wykonywania tej działalności gospodarczej;</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4) nie skorzystał z bezzwrotnych środków publicznych na podjęcie działalności gospodarczej, założenie lub przystąpienie do spółdzielni socjalnej;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5) nie skorzystał z umorzenia pożyczki, o którym mowa w art. 187</w:t>
      </w:r>
      <w:r w:rsidR="00162A19">
        <w:rPr>
          <w:rFonts w:ascii="Arial" w:eastAsiaTheme="minorHAnsi" w:hAnsi="Arial" w:cs="Arial"/>
          <w:color w:val="000000"/>
          <w:lang w:eastAsia="en-US"/>
        </w:rPr>
        <w:t xml:space="preserve"> n</w:t>
      </w:r>
      <w:r w:rsidR="00A12473" w:rsidRPr="000844EC">
        <w:rPr>
          <w:rFonts w:ascii="Arial" w:eastAsiaTheme="minorHAnsi" w:hAnsi="Arial" w:cs="Arial"/>
          <w:color w:val="000000"/>
          <w:lang w:eastAsia="en-US"/>
        </w:rPr>
        <w:t>w. ustawy</w:t>
      </w:r>
      <w:r w:rsidRPr="000844EC">
        <w:rPr>
          <w:rFonts w:ascii="Arial" w:eastAsiaTheme="minorHAnsi" w:hAnsi="Arial" w:cs="Arial"/>
          <w:color w:val="000000"/>
          <w:lang w:eastAsia="en-US"/>
        </w:rPr>
        <w:t xml:space="preserve">;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6) w okresie ostatnich 12 miesięcy nie przerwał z własnej winy realizacji formy pomocy określonej w ustawie;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7) nie złożył do innego starosty wniosku o dofinansowanie podjęcia działalności gospodarczej lub wniosku o środki na założenie lub przystąpienie do spółdzielni socjalnej. </w:t>
      </w:r>
    </w:p>
    <w:p w:rsidR="004F423D" w:rsidRPr="000844EC" w:rsidRDefault="004F423D" w:rsidP="000844EC">
      <w:p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b/>
          <w:color w:val="000000"/>
          <w:lang w:eastAsia="en-US"/>
        </w:rPr>
        <w:t>2.</w:t>
      </w:r>
      <w:r w:rsidRPr="000844EC">
        <w:rPr>
          <w:rFonts w:ascii="Arial" w:eastAsiaTheme="minorHAnsi" w:hAnsi="Arial" w:cs="Arial"/>
          <w:color w:val="000000"/>
          <w:lang w:eastAsia="en-US"/>
        </w:rPr>
        <w:t xml:space="preserve"> Wniosek o dofinansowanie podjęcia działalności gospodarczej może złożyć poszukujący pracy, który: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1) spełnia w</w:t>
      </w:r>
      <w:r w:rsidR="00A33B5F" w:rsidRPr="000844EC">
        <w:rPr>
          <w:rFonts w:ascii="Arial" w:eastAsiaTheme="minorHAnsi" w:hAnsi="Arial" w:cs="Arial"/>
          <w:color w:val="000000"/>
          <w:lang w:eastAsia="en-US"/>
        </w:rPr>
        <w:t>arunki określone w pkt</w:t>
      </w:r>
      <w:r w:rsidRPr="000844EC">
        <w:rPr>
          <w:rFonts w:ascii="Arial" w:eastAsiaTheme="minorHAnsi" w:hAnsi="Arial" w:cs="Arial"/>
          <w:color w:val="000000"/>
          <w:lang w:eastAsia="en-US"/>
        </w:rPr>
        <w:t xml:space="preserve">. 1 </w:t>
      </w:r>
      <w:proofErr w:type="spellStart"/>
      <w:r w:rsidR="00A33B5F" w:rsidRPr="000844EC">
        <w:rPr>
          <w:rFonts w:ascii="Arial" w:eastAsiaTheme="minorHAnsi" w:hAnsi="Arial" w:cs="Arial"/>
          <w:color w:val="000000"/>
          <w:lang w:eastAsia="en-US"/>
        </w:rPr>
        <w:t>p</w:t>
      </w:r>
      <w:r w:rsidRPr="000844EC">
        <w:rPr>
          <w:rFonts w:ascii="Arial" w:eastAsiaTheme="minorHAnsi" w:hAnsi="Arial" w:cs="Arial"/>
          <w:color w:val="000000"/>
          <w:lang w:eastAsia="en-US"/>
        </w:rPr>
        <w:t>pkt</w:t>
      </w:r>
      <w:proofErr w:type="spellEnd"/>
      <w:r w:rsidR="00A12473" w:rsidRPr="000844EC">
        <w:rPr>
          <w:rFonts w:ascii="Arial" w:eastAsiaTheme="minorHAnsi" w:hAnsi="Arial" w:cs="Arial"/>
          <w:color w:val="000000"/>
          <w:lang w:eastAsia="en-US"/>
        </w:rPr>
        <w:t>.</w:t>
      </w:r>
      <w:r w:rsidRPr="000844EC">
        <w:rPr>
          <w:rFonts w:ascii="Arial" w:eastAsiaTheme="minorHAnsi" w:hAnsi="Arial" w:cs="Arial"/>
          <w:color w:val="000000"/>
          <w:lang w:eastAsia="en-US"/>
        </w:rPr>
        <w:t xml:space="preserve"> 1 i 4–7; </w:t>
      </w:r>
    </w:p>
    <w:p w:rsidR="004F423D" w:rsidRPr="000844EC" w:rsidRDefault="004F423D" w:rsidP="000844EC">
      <w:pPr>
        <w:suppressAutoHyphens w:val="0"/>
        <w:autoSpaceDE w:val="0"/>
        <w:autoSpaceDN w:val="0"/>
        <w:adjustRightInd w:val="0"/>
        <w:spacing w:line="360" w:lineRule="auto"/>
        <w:ind w:left="426"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2) nie wykonuje działalności gospodarczej i nie pozostaje w okresie zawieszenia wykonywania działalności gospodarczej. </w:t>
      </w:r>
    </w:p>
    <w:p w:rsidR="004F423D" w:rsidRPr="000844EC" w:rsidRDefault="004F423D" w:rsidP="000844EC">
      <w:p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b/>
          <w:color w:val="000000"/>
          <w:lang w:eastAsia="en-US"/>
        </w:rPr>
        <w:t>3.</w:t>
      </w:r>
      <w:r w:rsidRPr="000844EC">
        <w:rPr>
          <w:rFonts w:ascii="Arial" w:eastAsiaTheme="minorHAnsi" w:hAnsi="Arial" w:cs="Arial"/>
          <w:color w:val="000000"/>
          <w:lang w:eastAsia="en-US"/>
        </w:rPr>
        <w:t xml:space="preserve"> Wniosek o dofinansowanie podjęcia działalności gospodarczej może złożyć absolwent CIS lub absolwent KIS, który</w:t>
      </w:r>
      <w:r w:rsidR="00A33B5F" w:rsidRPr="000844EC">
        <w:rPr>
          <w:rFonts w:ascii="Arial" w:eastAsiaTheme="minorHAnsi" w:hAnsi="Arial" w:cs="Arial"/>
          <w:color w:val="000000"/>
          <w:lang w:eastAsia="en-US"/>
        </w:rPr>
        <w:t xml:space="preserve"> spełnia warunki określone w pkt</w:t>
      </w:r>
      <w:r w:rsidRPr="000844EC">
        <w:rPr>
          <w:rFonts w:ascii="Arial" w:eastAsiaTheme="minorHAnsi" w:hAnsi="Arial" w:cs="Arial"/>
          <w:color w:val="000000"/>
          <w:lang w:eastAsia="en-US"/>
        </w:rPr>
        <w:t xml:space="preserve">. 1 </w:t>
      </w:r>
      <w:proofErr w:type="spellStart"/>
      <w:r w:rsidR="00A33B5F" w:rsidRPr="000844EC">
        <w:rPr>
          <w:rFonts w:ascii="Arial" w:eastAsiaTheme="minorHAnsi" w:hAnsi="Arial" w:cs="Arial"/>
          <w:color w:val="000000"/>
          <w:lang w:eastAsia="en-US"/>
        </w:rPr>
        <w:t>p</w:t>
      </w:r>
      <w:r w:rsidRPr="000844EC">
        <w:rPr>
          <w:rFonts w:ascii="Arial" w:eastAsiaTheme="minorHAnsi" w:hAnsi="Arial" w:cs="Arial"/>
          <w:color w:val="000000"/>
          <w:lang w:eastAsia="en-US"/>
        </w:rPr>
        <w:t>pkt</w:t>
      </w:r>
      <w:proofErr w:type="spellEnd"/>
      <w:r w:rsidR="00A12473" w:rsidRPr="000844EC">
        <w:rPr>
          <w:rFonts w:ascii="Arial" w:eastAsiaTheme="minorHAnsi" w:hAnsi="Arial" w:cs="Arial"/>
          <w:color w:val="000000"/>
          <w:lang w:eastAsia="en-US"/>
        </w:rPr>
        <w:t>.</w:t>
      </w:r>
      <w:r w:rsidRPr="000844EC">
        <w:rPr>
          <w:rFonts w:ascii="Arial" w:eastAsiaTheme="minorHAnsi" w:hAnsi="Arial" w:cs="Arial"/>
          <w:color w:val="000000"/>
          <w:lang w:eastAsia="en-US"/>
        </w:rPr>
        <w:t xml:space="preserve"> 1–5 i 7.</w:t>
      </w:r>
    </w:p>
    <w:p w:rsidR="008D5E63" w:rsidRPr="000844EC" w:rsidRDefault="008D5E63" w:rsidP="000844EC">
      <w:pPr>
        <w:pStyle w:val="Akapitzlist"/>
        <w:numPr>
          <w:ilvl w:val="0"/>
          <w:numId w:val="8"/>
        </w:num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Do obowiązków osoby, która otrzymała dofinansowanie podjęcia działalności gospodarczej, należy:</w:t>
      </w:r>
    </w:p>
    <w:p w:rsidR="008D5E63" w:rsidRPr="000844EC" w:rsidRDefault="008D5E63" w:rsidP="000844EC">
      <w:pPr>
        <w:suppressAutoHyphens w:val="0"/>
        <w:autoSpaceDE w:val="0"/>
        <w:autoSpaceDN w:val="0"/>
        <w:adjustRightInd w:val="0"/>
        <w:spacing w:line="360" w:lineRule="auto"/>
        <w:ind w:left="284"/>
        <w:rPr>
          <w:rFonts w:ascii="Arial" w:eastAsiaTheme="minorHAnsi" w:hAnsi="Arial" w:cs="Arial"/>
          <w:color w:val="000000"/>
          <w:lang w:eastAsia="en-US"/>
        </w:rPr>
      </w:pPr>
      <w:r w:rsidRPr="000844EC">
        <w:rPr>
          <w:rFonts w:ascii="Arial" w:eastAsiaTheme="minorHAnsi" w:hAnsi="Arial" w:cs="Arial"/>
          <w:color w:val="000000"/>
          <w:lang w:eastAsia="en-US"/>
        </w:rPr>
        <w:t xml:space="preserve">1) rozliczenie otrzymanych środków; </w:t>
      </w:r>
    </w:p>
    <w:p w:rsidR="008D5E63" w:rsidRPr="000844EC" w:rsidRDefault="008D5E63" w:rsidP="000844EC">
      <w:pPr>
        <w:suppressAutoHyphens w:val="0"/>
        <w:autoSpaceDE w:val="0"/>
        <w:autoSpaceDN w:val="0"/>
        <w:adjustRightInd w:val="0"/>
        <w:spacing w:line="360" w:lineRule="auto"/>
        <w:ind w:left="284"/>
        <w:rPr>
          <w:rFonts w:ascii="Arial" w:eastAsiaTheme="minorHAnsi" w:hAnsi="Arial" w:cs="Arial"/>
          <w:color w:val="000000"/>
          <w:lang w:eastAsia="en-US"/>
        </w:rPr>
      </w:pPr>
      <w:r w:rsidRPr="000844EC">
        <w:rPr>
          <w:rFonts w:ascii="Arial" w:eastAsiaTheme="minorHAnsi" w:hAnsi="Arial" w:cs="Arial"/>
          <w:color w:val="000000"/>
          <w:lang w:eastAsia="en-US"/>
        </w:rPr>
        <w:t xml:space="preserve">2) zwrot niewydatkowanych środków; </w:t>
      </w:r>
    </w:p>
    <w:p w:rsidR="008D5E63" w:rsidRPr="000844EC" w:rsidRDefault="008D5E63" w:rsidP="000844EC">
      <w:pPr>
        <w:suppressAutoHyphens w:val="0"/>
        <w:autoSpaceDE w:val="0"/>
        <w:autoSpaceDN w:val="0"/>
        <w:adjustRightInd w:val="0"/>
        <w:spacing w:line="360" w:lineRule="auto"/>
        <w:ind w:left="284"/>
        <w:rPr>
          <w:rFonts w:ascii="Arial" w:eastAsiaTheme="minorHAnsi" w:hAnsi="Arial" w:cs="Arial"/>
          <w:color w:val="000000"/>
          <w:lang w:eastAsia="en-US"/>
        </w:rPr>
      </w:pPr>
      <w:r w:rsidRPr="000844EC">
        <w:rPr>
          <w:rFonts w:ascii="Arial" w:eastAsiaTheme="minorHAnsi" w:hAnsi="Arial" w:cs="Arial"/>
          <w:color w:val="000000"/>
          <w:lang w:eastAsia="en-US"/>
        </w:rPr>
        <w:t xml:space="preserve">3) wykonywanie działalności gospodarczej przez okres co najmniej 12 miesięcy; </w:t>
      </w:r>
    </w:p>
    <w:p w:rsidR="008D5E63" w:rsidRPr="000844EC" w:rsidRDefault="008D5E63" w:rsidP="000844EC">
      <w:pPr>
        <w:suppressAutoHyphens w:val="0"/>
        <w:autoSpaceDE w:val="0"/>
        <w:autoSpaceDN w:val="0"/>
        <w:adjustRightInd w:val="0"/>
        <w:spacing w:line="360" w:lineRule="auto"/>
        <w:ind w:left="284"/>
        <w:rPr>
          <w:rFonts w:ascii="Arial" w:eastAsiaTheme="minorHAnsi" w:hAnsi="Arial" w:cs="Arial"/>
          <w:color w:val="000000"/>
          <w:lang w:eastAsia="en-US"/>
        </w:rPr>
      </w:pPr>
      <w:r w:rsidRPr="000844EC">
        <w:rPr>
          <w:rFonts w:ascii="Arial" w:eastAsiaTheme="minorHAnsi" w:hAnsi="Arial" w:cs="Arial"/>
          <w:color w:val="000000"/>
          <w:lang w:eastAsia="en-US"/>
        </w:rPr>
        <w:t xml:space="preserve">4) niezawieszanie wykonywania działalności gospodarczej łącznie na okres dłuższy niż </w:t>
      </w:r>
      <w:r w:rsidR="009F34E4">
        <w:rPr>
          <w:rFonts w:ascii="Arial" w:eastAsiaTheme="minorHAnsi" w:hAnsi="Arial" w:cs="Arial"/>
          <w:color w:val="000000"/>
          <w:lang w:eastAsia="en-US"/>
        </w:rPr>
        <w:br/>
      </w:r>
      <w:r w:rsidRPr="000844EC">
        <w:rPr>
          <w:rFonts w:ascii="Arial" w:eastAsiaTheme="minorHAnsi" w:hAnsi="Arial" w:cs="Arial"/>
          <w:color w:val="000000"/>
          <w:lang w:eastAsia="en-US"/>
        </w:rPr>
        <w:t xml:space="preserve">6 miesięcy; </w:t>
      </w:r>
    </w:p>
    <w:p w:rsidR="008D5E63" w:rsidRPr="000844EC" w:rsidRDefault="008D5E63" w:rsidP="000844EC">
      <w:pPr>
        <w:suppressAutoHyphens w:val="0"/>
        <w:autoSpaceDE w:val="0"/>
        <w:autoSpaceDN w:val="0"/>
        <w:adjustRightInd w:val="0"/>
        <w:spacing w:line="360" w:lineRule="auto"/>
        <w:ind w:left="284"/>
        <w:rPr>
          <w:rFonts w:ascii="Arial" w:eastAsiaTheme="minorHAnsi" w:hAnsi="Arial" w:cs="Arial"/>
          <w:color w:val="000000"/>
          <w:lang w:eastAsia="en-US"/>
        </w:rPr>
      </w:pPr>
      <w:r w:rsidRPr="000844EC">
        <w:rPr>
          <w:rFonts w:ascii="Arial" w:eastAsiaTheme="minorHAnsi" w:hAnsi="Arial" w:cs="Arial"/>
          <w:color w:val="000000"/>
          <w:lang w:eastAsia="en-US"/>
        </w:rPr>
        <w:t xml:space="preserve">5) niepodejmowanie zatrudnienia w okresie, o którym mowa w </w:t>
      </w:r>
      <w:proofErr w:type="spellStart"/>
      <w:r w:rsidR="00A33B5F" w:rsidRPr="000844EC">
        <w:rPr>
          <w:rFonts w:ascii="Arial" w:eastAsiaTheme="minorHAnsi" w:hAnsi="Arial" w:cs="Arial"/>
          <w:color w:val="000000"/>
          <w:lang w:eastAsia="en-US"/>
        </w:rPr>
        <w:t>p</w:t>
      </w:r>
      <w:r w:rsidRPr="000844EC">
        <w:rPr>
          <w:rFonts w:ascii="Arial" w:eastAsiaTheme="minorHAnsi" w:hAnsi="Arial" w:cs="Arial"/>
          <w:color w:val="000000"/>
          <w:lang w:eastAsia="en-US"/>
        </w:rPr>
        <w:t>pkt</w:t>
      </w:r>
      <w:proofErr w:type="spellEnd"/>
      <w:r w:rsidR="00A12473" w:rsidRPr="000844EC">
        <w:rPr>
          <w:rFonts w:ascii="Arial" w:eastAsiaTheme="minorHAnsi" w:hAnsi="Arial" w:cs="Arial"/>
          <w:color w:val="000000"/>
          <w:lang w:eastAsia="en-US"/>
        </w:rPr>
        <w:t>.</w:t>
      </w:r>
      <w:r w:rsidRPr="000844EC">
        <w:rPr>
          <w:rFonts w:ascii="Arial" w:eastAsiaTheme="minorHAnsi" w:hAnsi="Arial" w:cs="Arial"/>
          <w:color w:val="000000"/>
          <w:lang w:eastAsia="en-US"/>
        </w:rPr>
        <w:t xml:space="preserve"> 3. </w:t>
      </w:r>
    </w:p>
    <w:p w:rsidR="008D5E63" w:rsidRPr="000844EC" w:rsidRDefault="008D5E63" w:rsidP="000844EC">
      <w:pPr>
        <w:pStyle w:val="Akapitzlist"/>
        <w:numPr>
          <w:ilvl w:val="0"/>
          <w:numId w:val="8"/>
        </w:num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Do okresu wykonywania działalności gosp</w:t>
      </w:r>
      <w:r w:rsidR="00A33B5F" w:rsidRPr="000844EC">
        <w:rPr>
          <w:rFonts w:ascii="Arial" w:eastAsiaTheme="minorHAnsi" w:hAnsi="Arial" w:cs="Arial"/>
          <w:color w:val="000000"/>
          <w:lang w:eastAsia="en-US"/>
        </w:rPr>
        <w:t>odarczej, o którym mowa w pkt. 4</w:t>
      </w:r>
      <w:r w:rsidRPr="000844EC">
        <w:rPr>
          <w:rFonts w:ascii="Arial" w:eastAsiaTheme="minorHAnsi" w:hAnsi="Arial" w:cs="Arial"/>
          <w:color w:val="000000"/>
          <w:lang w:eastAsia="en-US"/>
        </w:rPr>
        <w:t xml:space="preserve"> </w:t>
      </w:r>
      <w:proofErr w:type="spellStart"/>
      <w:r w:rsidR="00A33B5F" w:rsidRPr="000844EC">
        <w:rPr>
          <w:rFonts w:ascii="Arial" w:eastAsiaTheme="minorHAnsi" w:hAnsi="Arial" w:cs="Arial"/>
          <w:color w:val="000000"/>
          <w:lang w:eastAsia="en-US"/>
        </w:rPr>
        <w:t>p</w:t>
      </w:r>
      <w:r w:rsidRPr="000844EC">
        <w:rPr>
          <w:rFonts w:ascii="Arial" w:eastAsiaTheme="minorHAnsi" w:hAnsi="Arial" w:cs="Arial"/>
          <w:color w:val="000000"/>
          <w:lang w:eastAsia="en-US"/>
        </w:rPr>
        <w:t>pkt</w:t>
      </w:r>
      <w:proofErr w:type="spellEnd"/>
      <w:r w:rsidR="00A12473" w:rsidRPr="000844EC">
        <w:rPr>
          <w:rFonts w:ascii="Arial" w:eastAsiaTheme="minorHAnsi" w:hAnsi="Arial" w:cs="Arial"/>
          <w:color w:val="000000"/>
          <w:lang w:eastAsia="en-US"/>
        </w:rPr>
        <w:t>.</w:t>
      </w:r>
      <w:r w:rsidRPr="000844EC">
        <w:rPr>
          <w:rFonts w:ascii="Arial" w:eastAsiaTheme="minorHAnsi" w:hAnsi="Arial" w:cs="Arial"/>
          <w:color w:val="000000"/>
          <w:lang w:eastAsia="en-US"/>
        </w:rPr>
        <w:t xml:space="preserve"> 3, nie wlicza się okresu zawieszenia działalności gospodarczej oraz okresu przekraczającego łącznie 90 dni przerwy w prowadzeniu działalności gospodarczej z powodu choroby lub korzystania ze świadczenia rehabilitacyjnego. </w:t>
      </w:r>
    </w:p>
    <w:p w:rsidR="008D5E63" w:rsidRPr="000844EC" w:rsidRDefault="008D5E63" w:rsidP="000844EC">
      <w:pPr>
        <w:pStyle w:val="Akapitzlist"/>
        <w:numPr>
          <w:ilvl w:val="0"/>
          <w:numId w:val="8"/>
        </w:num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Do okresu wykonywania działalności gosp</w:t>
      </w:r>
      <w:r w:rsidR="00A33B5F" w:rsidRPr="000844EC">
        <w:rPr>
          <w:rFonts w:ascii="Arial" w:eastAsiaTheme="minorHAnsi" w:hAnsi="Arial" w:cs="Arial"/>
          <w:color w:val="000000"/>
          <w:lang w:eastAsia="en-US"/>
        </w:rPr>
        <w:t>odarczej, o którym mowa w pkt. 4</w:t>
      </w:r>
      <w:r w:rsidRPr="000844EC">
        <w:rPr>
          <w:rFonts w:ascii="Arial" w:eastAsiaTheme="minorHAnsi" w:hAnsi="Arial" w:cs="Arial"/>
          <w:color w:val="000000"/>
          <w:lang w:eastAsia="en-US"/>
        </w:rPr>
        <w:t xml:space="preserve"> </w:t>
      </w:r>
      <w:proofErr w:type="spellStart"/>
      <w:r w:rsidR="00A33B5F" w:rsidRPr="000844EC">
        <w:rPr>
          <w:rFonts w:ascii="Arial" w:eastAsiaTheme="minorHAnsi" w:hAnsi="Arial" w:cs="Arial"/>
          <w:color w:val="000000"/>
          <w:lang w:eastAsia="en-US"/>
        </w:rPr>
        <w:t>p</w:t>
      </w:r>
      <w:r w:rsidRPr="000844EC">
        <w:rPr>
          <w:rFonts w:ascii="Arial" w:eastAsiaTheme="minorHAnsi" w:hAnsi="Arial" w:cs="Arial"/>
          <w:color w:val="000000"/>
          <w:lang w:eastAsia="en-US"/>
        </w:rPr>
        <w:t>pkt</w:t>
      </w:r>
      <w:proofErr w:type="spellEnd"/>
      <w:r w:rsidR="00A12473" w:rsidRPr="000844EC">
        <w:rPr>
          <w:rFonts w:ascii="Arial" w:eastAsiaTheme="minorHAnsi" w:hAnsi="Arial" w:cs="Arial"/>
          <w:color w:val="000000"/>
          <w:lang w:eastAsia="en-US"/>
        </w:rPr>
        <w:t>.</w:t>
      </w:r>
      <w:r w:rsidRPr="000844EC">
        <w:rPr>
          <w:rFonts w:ascii="Arial" w:eastAsiaTheme="minorHAnsi" w:hAnsi="Arial" w:cs="Arial"/>
          <w:color w:val="000000"/>
          <w:lang w:eastAsia="en-US"/>
        </w:rPr>
        <w:t xml:space="preserve"> 3, wlicza się okres prowadzenia przedsiębiorstwa przez osoby, o których mowa w art. 14 ustawy z dnia 5 lipca 2018 r. o zarządzie sukcesyjnym przedsiębiorstwem osoby fizycznej i innych ułatwieniach związanych z sukcesją przedsiębiorstw (Dz. U. z 2021 r. poz. 170), zarządcę sukcesyjnego lub właściciela przedsiębiorstwa w spadku, o któr</w:t>
      </w:r>
      <w:r w:rsidR="00162A19">
        <w:rPr>
          <w:rFonts w:ascii="Arial" w:eastAsiaTheme="minorHAnsi" w:hAnsi="Arial" w:cs="Arial"/>
          <w:color w:val="000000"/>
          <w:lang w:eastAsia="en-US"/>
        </w:rPr>
        <w:t>ym mowa w art. 3 pkt 1 lub 2 w</w:t>
      </w:r>
      <w:r w:rsidR="00A33B5F" w:rsidRPr="000844EC">
        <w:rPr>
          <w:rFonts w:ascii="Arial" w:eastAsiaTheme="minorHAnsi" w:hAnsi="Arial" w:cs="Arial"/>
          <w:color w:val="000000"/>
          <w:lang w:eastAsia="en-US"/>
        </w:rPr>
        <w:t>w.</w:t>
      </w:r>
      <w:r w:rsidRPr="000844EC">
        <w:rPr>
          <w:rFonts w:ascii="Arial" w:eastAsiaTheme="minorHAnsi" w:hAnsi="Arial" w:cs="Arial"/>
          <w:color w:val="000000"/>
          <w:lang w:eastAsia="en-US"/>
        </w:rPr>
        <w:t xml:space="preserve"> ustawy.</w:t>
      </w:r>
    </w:p>
    <w:p w:rsidR="008D5E63" w:rsidRPr="000844EC" w:rsidRDefault="008D5E63" w:rsidP="000844EC">
      <w:pPr>
        <w:pStyle w:val="Akapitzlist"/>
        <w:numPr>
          <w:ilvl w:val="0"/>
          <w:numId w:val="8"/>
        </w:num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lastRenderedPageBreak/>
        <w:t xml:space="preserve">Jeżeli osoba, która otrzymała dofinansowanie podjęcia działalności gospodarczej, nabędzie prawo do obniżenia kwoty podatku od towarów i usług należnego o kwotę podatku naliczonego, jest obowiązana do zwrotu równowartości podatku od towarów </w:t>
      </w:r>
      <w:r w:rsidR="009F34E4">
        <w:rPr>
          <w:rFonts w:ascii="Arial" w:eastAsiaTheme="minorHAnsi" w:hAnsi="Arial" w:cs="Arial"/>
          <w:color w:val="000000"/>
          <w:lang w:eastAsia="en-US"/>
        </w:rPr>
        <w:br/>
      </w:r>
      <w:r w:rsidRPr="000844EC">
        <w:rPr>
          <w:rFonts w:ascii="Arial" w:eastAsiaTheme="minorHAnsi" w:hAnsi="Arial" w:cs="Arial"/>
          <w:color w:val="000000"/>
          <w:lang w:eastAsia="en-US"/>
        </w:rPr>
        <w:t xml:space="preserve">i usług zakupionych w ramach umowy. Zwrot równowartości podatku od towarów i usług zakupionych w ramach umowy jest dokonywany w terminie nie dłuższym niż 90 dni od dnia złożenia pierwszej deklaracji podatkowej dotyczącej podatku od towarów i usług, </w:t>
      </w:r>
      <w:r w:rsidR="009F34E4">
        <w:rPr>
          <w:rFonts w:ascii="Arial" w:eastAsiaTheme="minorHAnsi" w:hAnsi="Arial" w:cs="Arial"/>
          <w:color w:val="000000"/>
          <w:lang w:eastAsia="en-US"/>
        </w:rPr>
        <w:br/>
      </w:r>
      <w:r w:rsidRPr="000844EC">
        <w:rPr>
          <w:rFonts w:ascii="Arial" w:eastAsiaTheme="minorHAnsi" w:hAnsi="Arial" w:cs="Arial"/>
          <w:color w:val="000000"/>
          <w:lang w:eastAsia="en-US"/>
        </w:rPr>
        <w:t>w której kwota tego podatku mogła być wykazana do odliczenia. Zwrot równowartości podatku od towarów i usług</w:t>
      </w:r>
      <w:r w:rsidR="00A33B5F" w:rsidRPr="000844EC">
        <w:rPr>
          <w:rFonts w:ascii="Arial" w:eastAsiaTheme="minorHAnsi" w:hAnsi="Arial" w:cs="Arial"/>
          <w:color w:val="000000"/>
          <w:lang w:eastAsia="en-US"/>
        </w:rPr>
        <w:t xml:space="preserve"> po ww. określonym terminie</w:t>
      </w:r>
      <w:r w:rsidRPr="000844EC">
        <w:rPr>
          <w:rFonts w:ascii="Arial" w:eastAsiaTheme="minorHAnsi" w:hAnsi="Arial" w:cs="Arial"/>
          <w:color w:val="000000"/>
          <w:lang w:eastAsia="en-US"/>
        </w:rPr>
        <w:t xml:space="preserve"> powoduje konieczność zapłaty odsetek ustawowych za opóźnienie. </w:t>
      </w:r>
    </w:p>
    <w:p w:rsidR="008D5E63" w:rsidRPr="000844EC" w:rsidRDefault="008D5E63" w:rsidP="000844EC">
      <w:pPr>
        <w:pStyle w:val="Akapitzlist"/>
        <w:numPr>
          <w:ilvl w:val="0"/>
          <w:numId w:val="8"/>
        </w:num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Osoba, która otrzymała dofinansowanie podjęcia działalności gospodarczej, dokonuje zwrotu otrzymanych środków wraz z odsetkami ustawowymi, naliczonymi od dnia ich otrzymania do dnia dokonania zwrotu, jeżeli naruszyła obowiązki określone w art. 151 ust. 1</w:t>
      </w:r>
      <w:r w:rsidR="00B723D9">
        <w:rPr>
          <w:rFonts w:ascii="Arial" w:eastAsiaTheme="minorHAnsi" w:hAnsi="Arial" w:cs="Arial"/>
          <w:color w:val="000000"/>
          <w:lang w:eastAsia="en-US"/>
        </w:rPr>
        <w:t xml:space="preserve"> n</w:t>
      </w:r>
      <w:r w:rsidR="00A33B5F" w:rsidRPr="000844EC">
        <w:rPr>
          <w:rFonts w:ascii="Arial" w:eastAsiaTheme="minorHAnsi" w:hAnsi="Arial" w:cs="Arial"/>
          <w:color w:val="000000"/>
          <w:lang w:eastAsia="en-US"/>
        </w:rPr>
        <w:t>w. ustawy tj. rozliczenia otrzymanych środków</w:t>
      </w:r>
      <w:r w:rsidRPr="000844EC">
        <w:rPr>
          <w:rFonts w:ascii="Arial" w:eastAsiaTheme="minorHAnsi" w:hAnsi="Arial" w:cs="Arial"/>
          <w:color w:val="000000"/>
          <w:lang w:eastAsia="en-US"/>
        </w:rPr>
        <w:t xml:space="preserve">. </w:t>
      </w:r>
    </w:p>
    <w:p w:rsidR="008D5E63" w:rsidRPr="000844EC" w:rsidRDefault="008D5E63" w:rsidP="000844EC">
      <w:pPr>
        <w:pStyle w:val="Akapitzlist"/>
        <w:numPr>
          <w:ilvl w:val="0"/>
          <w:numId w:val="8"/>
        </w:numPr>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W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w:t>
      </w:r>
      <w:r w:rsidR="00A12473" w:rsidRPr="000844EC">
        <w:rPr>
          <w:rFonts w:ascii="Arial" w:eastAsiaTheme="minorHAnsi" w:hAnsi="Arial" w:cs="Arial"/>
          <w:color w:val="000000"/>
          <w:lang w:eastAsia="en-US"/>
        </w:rPr>
        <w:t>nienależnie lub w nadmiernej wysokości, wraz z odsetkami ustawowymi, naliczonymi od dnia otrzymania środków do dnia dokonania zwrotu.</w:t>
      </w:r>
    </w:p>
    <w:p w:rsidR="008D5E63" w:rsidRPr="000844EC" w:rsidRDefault="008D5E63" w:rsidP="000844EC">
      <w:pPr>
        <w:pStyle w:val="Akapitzlist"/>
        <w:numPr>
          <w:ilvl w:val="0"/>
          <w:numId w:val="8"/>
        </w:numPr>
        <w:tabs>
          <w:tab w:val="left" w:pos="426"/>
        </w:tabs>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w:t>
      </w:r>
      <w:r w:rsidR="00A12473" w:rsidRPr="000844EC">
        <w:rPr>
          <w:rFonts w:ascii="Arial" w:eastAsiaTheme="minorHAnsi" w:hAnsi="Arial" w:cs="Arial"/>
          <w:color w:val="000000"/>
          <w:lang w:eastAsia="en-US"/>
        </w:rPr>
        <w:t>nych warunków umowy przepisy pkt. 8 i 9</w:t>
      </w:r>
      <w:r w:rsidRPr="000844EC">
        <w:rPr>
          <w:rFonts w:ascii="Arial" w:eastAsiaTheme="minorHAnsi" w:hAnsi="Arial" w:cs="Arial"/>
          <w:color w:val="000000"/>
          <w:lang w:eastAsia="en-US"/>
        </w:rPr>
        <w:t xml:space="preserve"> stosuje się odpowiednio. </w:t>
      </w:r>
    </w:p>
    <w:p w:rsidR="008D5E63" w:rsidRPr="000844EC" w:rsidRDefault="008D5E63" w:rsidP="000844EC">
      <w:pPr>
        <w:pStyle w:val="Akapitzlist"/>
        <w:numPr>
          <w:ilvl w:val="0"/>
          <w:numId w:val="8"/>
        </w:numPr>
        <w:tabs>
          <w:tab w:val="left" w:pos="426"/>
        </w:tabs>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W przypadku śmierci osoby wykonującej działalność gospodarczą przed upływem </w:t>
      </w:r>
      <w:r w:rsidR="009F34E4">
        <w:rPr>
          <w:rFonts w:ascii="Arial" w:eastAsiaTheme="minorHAnsi" w:hAnsi="Arial" w:cs="Arial"/>
          <w:color w:val="000000"/>
          <w:lang w:eastAsia="en-US"/>
        </w:rPr>
        <w:br/>
      </w:r>
      <w:r w:rsidRPr="000844EC">
        <w:rPr>
          <w:rFonts w:ascii="Arial" w:eastAsiaTheme="minorHAnsi" w:hAnsi="Arial" w:cs="Arial"/>
          <w:color w:val="000000"/>
          <w:lang w:eastAsia="en-US"/>
        </w:rPr>
        <w:t>12 miesięcy jej prowadzenia i nieprowadzenia przedsiębiorstwa przez osoby, o których mowa w art. 151 ust. 3</w:t>
      </w:r>
      <w:r w:rsidR="00B723D9">
        <w:rPr>
          <w:rFonts w:ascii="Arial" w:eastAsiaTheme="minorHAnsi" w:hAnsi="Arial" w:cs="Arial"/>
          <w:color w:val="000000"/>
          <w:lang w:eastAsia="en-US"/>
        </w:rPr>
        <w:t xml:space="preserve"> n</w:t>
      </w:r>
      <w:r w:rsidR="00A12473" w:rsidRPr="000844EC">
        <w:rPr>
          <w:rFonts w:ascii="Arial" w:eastAsiaTheme="minorHAnsi" w:hAnsi="Arial" w:cs="Arial"/>
          <w:color w:val="000000"/>
          <w:lang w:eastAsia="en-US"/>
        </w:rPr>
        <w:t>w. ustawy</w:t>
      </w:r>
      <w:r w:rsidRPr="000844EC">
        <w:rPr>
          <w:rFonts w:ascii="Arial" w:eastAsiaTheme="minorHAnsi" w:hAnsi="Arial" w:cs="Arial"/>
          <w:color w:val="000000"/>
          <w:lang w:eastAsia="en-US"/>
        </w:rPr>
        <w:t xml:space="preserve">, zwrot środków następuje proporcjonalnie do okresu, jaki pozostał do upływu 12 miesięcy wykonywania działalności gospodarczej, bez odsetek. </w:t>
      </w:r>
    </w:p>
    <w:p w:rsidR="00395AA1" w:rsidRPr="000844EC" w:rsidRDefault="008D5E63" w:rsidP="000844EC">
      <w:pPr>
        <w:pStyle w:val="Akapitzlist"/>
        <w:numPr>
          <w:ilvl w:val="0"/>
          <w:numId w:val="8"/>
        </w:numPr>
        <w:tabs>
          <w:tab w:val="left" w:pos="426"/>
        </w:tabs>
        <w:suppressAutoHyphens w:val="0"/>
        <w:autoSpaceDE w:val="0"/>
        <w:autoSpaceDN w:val="0"/>
        <w:adjustRightInd w:val="0"/>
        <w:spacing w:line="360" w:lineRule="auto"/>
        <w:ind w:left="284" w:hanging="284"/>
        <w:rPr>
          <w:rFonts w:ascii="Arial" w:eastAsiaTheme="minorHAnsi" w:hAnsi="Arial" w:cs="Arial"/>
          <w:color w:val="000000"/>
          <w:lang w:eastAsia="en-US"/>
        </w:rPr>
      </w:pPr>
      <w:r w:rsidRPr="000844EC">
        <w:rPr>
          <w:rFonts w:ascii="Arial" w:eastAsiaTheme="minorHAnsi" w:hAnsi="Arial" w:cs="Arial"/>
          <w:color w:val="000000"/>
          <w:lang w:eastAsia="en-US"/>
        </w:rPr>
        <w:t xml:space="preserve">Dochodzenie roszczeń wynikających z zawartej umowy o dofinansowanie podjęcia działalności gospodarczej następuje na podstawie przepisów ustawy z dnia </w:t>
      </w:r>
      <w:r w:rsidR="00B723D9">
        <w:rPr>
          <w:rFonts w:ascii="Arial" w:eastAsiaTheme="minorHAnsi" w:hAnsi="Arial" w:cs="Arial"/>
          <w:color w:val="000000"/>
          <w:lang w:eastAsia="en-US"/>
        </w:rPr>
        <w:br/>
      </w:r>
      <w:r w:rsidRPr="000844EC">
        <w:rPr>
          <w:rFonts w:ascii="Arial" w:eastAsiaTheme="minorHAnsi" w:hAnsi="Arial" w:cs="Arial"/>
          <w:color w:val="000000"/>
          <w:lang w:eastAsia="en-US"/>
        </w:rPr>
        <w:lastRenderedPageBreak/>
        <w:t>17 listopada 1964 r. – Kodeks postępowania cywilnego (Dz. U. z 2024 r. poz. 1568 oraz z 2025 r. poz. …).</w:t>
      </w:r>
    </w:p>
    <w:p w:rsidR="00CB4E63" w:rsidRPr="00CB4E63" w:rsidRDefault="00CB4E63" w:rsidP="00CB4E63">
      <w:pPr>
        <w:pStyle w:val="Akapitzlist"/>
        <w:numPr>
          <w:ilvl w:val="0"/>
          <w:numId w:val="8"/>
        </w:numPr>
        <w:spacing w:line="360" w:lineRule="auto"/>
        <w:ind w:left="425"/>
        <w:rPr>
          <w:rFonts w:ascii="Arial" w:hAnsi="Arial" w:cs="Arial"/>
          <w:lang w:eastAsia="pl-PL"/>
        </w:rPr>
      </w:pPr>
      <w:r w:rsidRPr="00CB4E63">
        <w:rPr>
          <w:rFonts w:ascii="Arial" w:hAnsi="Arial" w:cs="Arial"/>
          <w:lang w:eastAsia="pl-PL"/>
        </w:rPr>
        <w:t>Pierwszeństwo w skierowaniu do udziału w powyższej formie pomocy przysługuje:</w:t>
      </w:r>
    </w:p>
    <w:p w:rsidR="00CB4E63" w:rsidRPr="00CB4E63" w:rsidRDefault="00CB4E63" w:rsidP="00CB4E63">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1) bezrobotnym posiadającym Kartę Dużej Rodziny, o której mowa w art. 1 ust. 1 ustawy z dnia 5 grudnia 2014 r. o Karcie Dużej Rodziny; </w:t>
      </w:r>
    </w:p>
    <w:p w:rsidR="00CB4E63" w:rsidRPr="00CB4E63" w:rsidRDefault="00CB4E63" w:rsidP="00CB4E63">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2) bezrobotnym powyżej 50. roku życia; </w:t>
      </w:r>
    </w:p>
    <w:p w:rsidR="00CB4E63" w:rsidRPr="00CB4E63" w:rsidRDefault="00CB4E63" w:rsidP="00CB4E63">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3) bezrobotnym bez kwalifikacji zawodowych; </w:t>
      </w:r>
    </w:p>
    <w:p w:rsidR="00CB4E63" w:rsidRPr="00CB4E63" w:rsidRDefault="00CB4E63" w:rsidP="00CB4E63">
      <w:pPr>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4) bezrobotnym niepełnosprawnym; </w:t>
      </w:r>
    </w:p>
    <w:p w:rsidR="00CB4E63" w:rsidRPr="00CB4E63" w:rsidRDefault="00CB4E63" w:rsidP="00CB4E63">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5) długotrwale bezrobotnym; </w:t>
      </w:r>
    </w:p>
    <w:p w:rsidR="00CB4E63" w:rsidRPr="00CB4E63" w:rsidRDefault="00CB4E63" w:rsidP="00CB4E63">
      <w:pPr>
        <w:autoSpaceDE w:val="0"/>
        <w:autoSpaceDN w:val="0"/>
        <w:adjustRightInd w:val="0"/>
        <w:spacing w:line="360" w:lineRule="auto"/>
        <w:ind w:left="425"/>
        <w:rPr>
          <w:rFonts w:ascii="Arial" w:hAnsi="Arial" w:cs="Arial"/>
          <w:color w:val="000000"/>
        </w:rPr>
      </w:pPr>
      <w:r w:rsidRPr="00CB4E63">
        <w:rPr>
          <w:rFonts w:ascii="Arial" w:hAnsi="Arial" w:cs="Arial"/>
          <w:color w:val="000000"/>
        </w:rPr>
        <w:t xml:space="preserve">6) bezrobotnym i poszukującym pracy, będącym osobami do 30. roku życia; </w:t>
      </w:r>
    </w:p>
    <w:p w:rsidR="00CB4E63" w:rsidRPr="00CB4E63" w:rsidRDefault="00CB4E63" w:rsidP="00CB4E63">
      <w:pPr>
        <w:pStyle w:val="Akapitzlist"/>
        <w:autoSpaceDE w:val="0"/>
        <w:autoSpaceDN w:val="0"/>
        <w:adjustRightInd w:val="0"/>
        <w:spacing w:line="360" w:lineRule="auto"/>
        <w:ind w:left="425"/>
        <w:rPr>
          <w:rFonts w:ascii="Arial" w:hAnsi="Arial" w:cs="Arial"/>
          <w:color w:val="000000"/>
        </w:rPr>
      </w:pPr>
      <w:r w:rsidRPr="00CB4E63">
        <w:rPr>
          <w:rFonts w:ascii="Arial" w:hAnsi="Arial" w:cs="Arial"/>
          <w:color w:val="000000"/>
        </w:rPr>
        <w:t>7) bezrobotnym samotnie wychowującym co najmniej jedno dziecko.</w:t>
      </w:r>
    </w:p>
    <w:p w:rsidR="00395AA1" w:rsidRPr="000844EC" w:rsidRDefault="00395AA1" w:rsidP="000844EC">
      <w:pPr>
        <w:suppressAutoHyphens w:val="0"/>
        <w:autoSpaceDE w:val="0"/>
        <w:autoSpaceDN w:val="0"/>
        <w:adjustRightInd w:val="0"/>
        <w:spacing w:line="360" w:lineRule="auto"/>
        <w:rPr>
          <w:rFonts w:ascii="Arial" w:eastAsiaTheme="minorHAnsi" w:hAnsi="Arial" w:cs="Arial"/>
          <w:b/>
          <w:bCs/>
          <w:lang w:eastAsia="en-US"/>
        </w:rPr>
      </w:pPr>
    </w:p>
    <w:p w:rsidR="00A12473" w:rsidRPr="000844EC" w:rsidRDefault="00A12473" w:rsidP="000844EC">
      <w:pPr>
        <w:suppressAutoHyphens w:val="0"/>
        <w:autoSpaceDE w:val="0"/>
        <w:autoSpaceDN w:val="0"/>
        <w:adjustRightInd w:val="0"/>
        <w:spacing w:line="360" w:lineRule="auto"/>
        <w:rPr>
          <w:rFonts w:ascii="Arial" w:eastAsiaTheme="minorHAnsi" w:hAnsi="Arial" w:cs="Arial"/>
          <w:b/>
          <w:bCs/>
          <w:lang w:eastAsia="en-US"/>
        </w:rPr>
      </w:pPr>
      <w:r w:rsidRPr="000844EC">
        <w:rPr>
          <w:rFonts w:ascii="Arial" w:hAnsi="Arial" w:cs="Arial"/>
          <w:b/>
        </w:rPr>
        <w:t>Starosta pozbawia s</w:t>
      </w:r>
      <w:r w:rsidR="009736B3" w:rsidRPr="000844EC">
        <w:rPr>
          <w:rFonts w:ascii="Arial" w:hAnsi="Arial" w:cs="Arial"/>
          <w:b/>
        </w:rPr>
        <w:t>tatusu bezrobotnego, który otrzymał środki z Funduszu Pracy na podjęcie działalności gospodarczej. Pozbawienie statusu bezrobotnego następuje od następnego dnia po dniu otrzymania środków.</w:t>
      </w:r>
    </w:p>
    <w:p w:rsidR="00395AA1" w:rsidRPr="000844EC" w:rsidRDefault="00395AA1" w:rsidP="000844EC">
      <w:pPr>
        <w:suppressAutoHyphens w:val="0"/>
        <w:autoSpaceDE w:val="0"/>
        <w:autoSpaceDN w:val="0"/>
        <w:adjustRightInd w:val="0"/>
        <w:spacing w:line="360" w:lineRule="auto"/>
        <w:rPr>
          <w:rFonts w:ascii="Arial" w:hAnsi="Arial" w:cs="Arial"/>
        </w:rPr>
      </w:pPr>
    </w:p>
    <w:p w:rsidR="00395AA1" w:rsidRPr="000844EC" w:rsidRDefault="009736B3" w:rsidP="000844EC">
      <w:pPr>
        <w:suppressAutoHyphens w:val="0"/>
        <w:autoSpaceDE w:val="0"/>
        <w:autoSpaceDN w:val="0"/>
        <w:adjustRightInd w:val="0"/>
        <w:spacing w:line="360" w:lineRule="auto"/>
        <w:rPr>
          <w:rFonts w:ascii="Arial" w:eastAsiaTheme="minorHAnsi" w:hAnsi="Arial" w:cs="Arial"/>
          <w:b/>
          <w:lang w:eastAsia="en-US"/>
        </w:rPr>
      </w:pPr>
      <w:r w:rsidRPr="000844EC">
        <w:rPr>
          <w:rFonts w:ascii="Arial" w:hAnsi="Arial" w:cs="Arial"/>
          <w:b/>
        </w:rPr>
        <w:t>Jednorazowe ś</w:t>
      </w:r>
      <w:r w:rsidR="00395AA1" w:rsidRPr="000844EC">
        <w:rPr>
          <w:rFonts w:ascii="Arial" w:hAnsi="Arial" w:cs="Arial"/>
          <w:b/>
        </w:rPr>
        <w:t xml:space="preserve">rodki </w:t>
      </w:r>
      <w:r w:rsidRPr="000844EC">
        <w:rPr>
          <w:rFonts w:ascii="Arial" w:hAnsi="Arial" w:cs="Arial"/>
          <w:b/>
        </w:rPr>
        <w:t xml:space="preserve">na podjęcie działalności gospodarczej </w:t>
      </w:r>
      <w:r w:rsidR="00395AA1" w:rsidRPr="000844EC">
        <w:rPr>
          <w:rFonts w:ascii="Arial" w:hAnsi="Arial" w:cs="Arial"/>
          <w:b/>
        </w:rPr>
        <w:t xml:space="preserve">są przyznawane zgodnie z warunkami dopuszczalności pomocy </w:t>
      </w:r>
      <w:r w:rsidR="00395AA1" w:rsidRPr="000844EC">
        <w:rPr>
          <w:rFonts w:ascii="Arial" w:hAnsi="Arial" w:cs="Arial"/>
          <w:b/>
          <w:i/>
          <w:iCs/>
        </w:rPr>
        <w:t xml:space="preserve">de </w:t>
      </w:r>
      <w:proofErr w:type="spellStart"/>
      <w:r w:rsidR="00395AA1" w:rsidRPr="000844EC">
        <w:rPr>
          <w:rFonts w:ascii="Arial" w:hAnsi="Arial" w:cs="Arial"/>
          <w:b/>
          <w:i/>
          <w:iCs/>
        </w:rPr>
        <w:t>minimis</w:t>
      </w:r>
      <w:proofErr w:type="spellEnd"/>
      <w:r w:rsidR="00395AA1" w:rsidRPr="000844EC">
        <w:rPr>
          <w:rFonts w:ascii="Arial" w:hAnsi="Arial" w:cs="Arial"/>
          <w:b/>
          <w:i/>
          <w:iCs/>
        </w:rPr>
        <w:t>.</w:t>
      </w:r>
    </w:p>
    <w:p w:rsidR="00395AA1" w:rsidRPr="000844EC" w:rsidRDefault="00395AA1" w:rsidP="000844EC">
      <w:pPr>
        <w:spacing w:line="360" w:lineRule="auto"/>
        <w:rPr>
          <w:rFonts w:ascii="Arial" w:hAnsi="Arial" w:cs="Arial"/>
        </w:rPr>
      </w:pPr>
      <w:r w:rsidRPr="000844EC">
        <w:rPr>
          <w:rFonts w:ascii="Arial" w:hAnsi="Arial" w:cs="Arial"/>
        </w:rPr>
        <w:t> </w:t>
      </w:r>
    </w:p>
    <w:p w:rsidR="00395AA1" w:rsidRPr="000844EC" w:rsidRDefault="00395AA1" w:rsidP="000844EC">
      <w:pPr>
        <w:suppressAutoHyphens w:val="0"/>
        <w:spacing w:line="360" w:lineRule="auto"/>
        <w:rPr>
          <w:rFonts w:ascii="Arial" w:hAnsi="Arial" w:cs="Arial"/>
          <w:b/>
        </w:rPr>
      </w:pPr>
      <w:r w:rsidRPr="000844EC">
        <w:rPr>
          <w:rFonts w:ascii="Arial" w:hAnsi="Arial" w:cs="Arial"/>
          <w:b/>
        </w:rPr>
        <w:t>Jestem świadomy/a odpowiedzialności karnej za złożenie fałszywego oświadczenia, potwierdzam zapoznanie się z prawami i obowiązkami osoby</w:t>
      </w:r>
      <w:r w:rsidR="0025151A" w:rsidRPr="000844EC">
        <w:rPr>
          <w:rFonts w:ascii="Arial" w:hAnsi="Arial" w:cs="Arial"/>
          <w:b/>
        </w:rPr>
        <w:t xml:space="preserve"> ubiegającej się o</w:t>
      </w:r>
      <w:r w:rsidR="009736B3" w:rsidRPr="000844EC">
        <w:rPr>
          <w:rFonts w:ascii="Arial" w:hAnsi="Arial" w:cs="Arial"/>
          <w:b/>
        </w:rPr>
        <w:t xml:space="preserve"> środki na podjęcie działalności gospodarczej</w:t>
      </w:r>
      <w:r w:rsidRPr="000844EC">
        <w:rPr>
          <w:rFonts w:ascii="Arial" w:hAnsi="Arial" w:cs="Arial"/>
          <w:b/>
        </w:rPr>
        <w:t>.</w:t>
      </w:r>
    </w:p>
    <w:p w:rsidR="00395AA1" w:rsidRPr="000844EC" w:rsidRDefault="00395AA1" w:rsidP="000844EC">
      <w:pPr>
        <w:tabs>
          <w:tab w:val="left" w:pos="180"/>
          <w:tab w:val="left" w:pos="2520"/>
          <w:tab w:val="left" w:pos="6300"/>
        </w:tabs>
        <w:suppressAutoHyphens w:val="0"/>
        <w:spacing w:line="360" w:lineRule="auto"/>
        <w:rPr>
          <w:rFonts w:ascii="Arial" w:hAnsi="Arial" w:cs="Arial"/>
        </w:rPr>
      </w:pPr>
    </w:p>
    <w:p w:rsidR="00395AA1" w:rsidRPr="000844EC" w:rsidRDefault="00395AA1" w:rsidP="000844EC">
      <w:pPr>
        <w:tabs>
          <w:tab w:val="left" w:pos="180"/>
          <w:tab w:val="left" w:pos="2520"/>
          <w:tab w:val="left" w:pos="6300"/>
        </w:tabs>
        <w:suppressAutoHyphens w:val="0"/>
        <w:spacing w:line="360" w:lineRule="auto"/>
        <w:rPr>
          <w:rFonts w:ascii="Arial" w:hAnsi="Arial" w:cs="Arial"/>
          <w:b/>
          <w:bCs/>
        </w:rPr>
      </w:pPr>
      <w:r w:rsidRPr="000844EC">
        <w:rPr>
          <w:rFonts w:ascii="Arial" w:hAnsi="Arial" w:cs="Arial"/>
          <w:b/>
          <w:bCs/>
        </w:rPr>
        <w:t>Podstawa prawna – Ustawa z dnia 20 marca 2025 r. o rynku pracy i służbach zatrudnienia</w:t>
      </w:r>
    </w:p>
    <w:p w:rsidR="00395AA1" w:rsidRPr="000844EC" w:rsidRDefault="00395AA1" w:rsidP="000844EC">
      <w:pPr>
        <w:tabs>
          <w:tab w:val="left" w:pos="180"/>
          <w:tab w:val="left" w:pos="2520"/>
          <w:tab w:val="left" w:pos="6300"/>
        </w:tabs>
        <w:suppressAutoHyphens w:val="0"/>
        <w:spacing w:line="360" w:lineRule="auto"/>
        <w:rPr>
          <w:rFonts w:ascii="Arial" w:hAnsi="Arial" w:cs="Arial"/>
          <w:b/>
          <w:bCs/>
        </w:rPr>
      </w:pPr>
    </w:p>
    <w:p w:rsidR="00395AA1" w:rsidRPr="000844EC" w:rsidRDefault="00395AA1" w:rsidP="000844EC">
      <w:pPr>
        <w:tabs>
          <w:tab w:val="left" w:pos="180"/>
          <w:tab w:val="left" w:pos="2520"/>
          <w:tab w:val="left" w:pos="6300"/>
        </w:tabs>
        <w:suppressAutoHyphens w:val="0"/>
        <w:spacing w:line="360" w:lineRule="auto"/>
        <w:jc w:val="both"/>
        <w:rPr>
          <w:rFonts w:ascii="Arial" w:hAnsi="Arial" w:cs="Arial"/>
          <w:b/>
          <w:bCs/>
        </w:rPr>
      </w:pPr>
    </w:p>
    <w:p w:rsidR="00395AA1" w:rsidRPr="000844EC" w:rsidRDefault="00395AA1" w:rsidP="00395AA1">
      <w:pPr>
        <w:tabs>
          <w:tab w:val="left" w:pos="180"/>
          <w:tab w:val="left" w:pos="2520"/>
          <w:tab w:val="left" w:pos="6300"/>
        </w:tabs>
        <w:suppressAutoHyphens w:val="0"/>
        <w:jc w:val="both"/>
        <w:rPr>
          <w:rFonts w:ascii="Arial" w:hAnsi="Arial" w:cs="Arial"/>
        </w:rPr>
      </w:pPr>
    </w:p>
    <w:p w:rsidR="00395AA1" w:rsidRPr="000844EC" w:rsidRDefault="00395AA1" w:rsidP="000844EC">
      <w:pPr>
        <w:tabs>
          <w:tab w:val="left" w:pos="180"/>
        </w:tabs>
        <w:suppressAutoHyphens w:val="0"/>
        <w:rPr>
          <w:rFonts w:ascii="Arial" w:hAnsi="Arial" w:cs="Arial"/>
        </w:rPr>
      </w:pPr>
      <w:r w:rsidRPr="000844EC">
        <w:rPr>
          <w:rFonts w:ascii="Arial" w:hAnsi="Arial" w:cs="Arial"/>
        </w:rPr>
        <w:t>...........................</w:t>
      </w:r>
      <w:r w:rsidR="000844EC" w:rsidRPr="000844EC">
        <w:rPr>
          <w:rFonts w:ascii="Arial" w:hAnsi="Arial" w:cs="Arial"/>
        </w:rPr>
        <w:t>....</w:t>
      </w:r>
      <w:r w:rsidRPr="000844EC">
        <w:rPr>
          <w:rFonts w:ascii="Arial" w:hAnsi="Arial" w:cs="Arial"/>
        </w:rPr>
        <w:t>.....</w:t>
      </w:r>
      <w:r w:rsidR="000844EC" w:rsidRPr="000844EC">
        <w:rPr>
          <w:rFonts w:ascii="Arial" w:hAnsi="Arial" w:cs="Arial"/>
        </w:rPr>
        <w:t>...</w:t>
      </w:r>
      <w:r w:rsidR="009736B3" w:rsidRPr="000844EC">
        <w:rPr>
          <w:rFonts w:ascii="Arial" w:hAnsi="Arial" w:cs="Arial"/>
        </w:rPr>
        <w:t>...........</w:t>
      </w:r>
      <w:r w:rsidRPr="000844EC">
        <w:rPr>
          <w:rFonts w:ascii="Arial" w:hAnsi="Arial" w:cs="Arial"/>
        </w:rPr>
        <w:tab/>
      </w:r>
      <w:r w:rsidRPr="000844EC">
        <w:rPr>
          <w:rFonts w:ascii="Arial" w:hAnsi="Arial" w:cs="Arial"/>
        </w:rPr>
        <w:tab/>
      </w:r>
      <w:r w:rsidRPr="000844EC">
        <w:rPr>
          <w:rFonts w:ascii="Arial" w:hAnsi="Arial" w:cs="Arial"/>
        </w:rPr>
        <w:tab/>
      </w:r>
    </w:p>
    <w:p w:rsidR="000844EC" w:rsidRPr="000844EC" w:rsidRDefault="00395AA1" w:rsidP="000844EC">
      <w:pPr>
        <w:suppressAutoHyphens w:val="0"/>
        <w:spacing w:line="360" w:lineRule="auto"/>
        <w:rPr>
          <w:rFonts w:ascii="Arial" w:hAnsi="Arial" w:cs="Arial"/>
        </w:rPr>
      </w:pPr>
      <w:r w:rsidRPr="000844EC">
        <w:rPr>
          <w:rFonts w:ascii="Arial" w:hAnsi="Arial" w:cs="Arial"/>
        </w:rPr>
        <w:t>(data i podpis osoby kierowanej)</w:t>
      </w:r>
      <w:r w:rsidRPr="000844EC">
        <w:rPr>
          <w:rFonts w:ascii="Arial" w:hAnsi="Arial" w:cs="Arial"/>
        </w:rPr>
        <w:tab/>
      </w:r>
      <w:r w:rsidRPr="000844EC">
        <w:rPr>
          <w:rFonts w:ascii="Arial" w:hAnsi="Arial" w:cs="Arial"/>
        </w:rPr>
        <w:tab/>
      </w:r>
      <w:r w:rsidRPr="000844EC">
        <w:rPr>
          <w:rFonts w:ascii="Arial" w:hAnsi="Arial" w:cs="Arial"/>
        </w:rPr>
        <w:tab/>
      </w:r>
      <w:r w:rsidRPr="000844EC">
        <w:rPr>
          <w:rFonts w:ascii="Arial" w:hAnsi="Arial" w:cs="Arial"/>
        </w:rPr>
        <w:tab/>
      </w:r>
      <w:r w:rsidRPr="000844EC">
        <w:rPr>
          <w:rFonts w:ascii="Arial" w:hAnsi="Arial" w:cs="Arial"/>
        </w:rPr>
        <w:tab/>
      </w:r>
    </w:p>
    <w:p w:rsidR="000844EC" w:rsidRPr="000844EC" w:rsidRDefault="000844EC" w:rsidP="000844EC">
      <w:pPr>
        <w:rPr>
          <w:rFonts w:ascii="Arial" w:hAnsi="Arial" w:cs="Arial"/>
        </w:rPr>
      </w:pPr>
    </w:p>
    <w:p w:rsidR="000844EC" w:rsidRPr="000844EC" w:rsidRDefault="000844EC" w:rsidP="000844EC">
      <w:pPr>
        <w:rPr>
          <w:rFonts w:ascii="Arial" w:hAnsi="Arial" w:cs="Arial"/>
        </w:rPr>
      </w:pPr>
    </w:p>
    <w:p w:rsidR="000844EC" w:rsidRPr="000844EC" w:rsidRDefault="000844EC" w:rsidP="000844EC">
      <w:pPr>
        <w:rPr>
          <w:rFonts w:ascii="Arial" w:hAnsi="Arial" w:cs="Arial"/>
        </w:rPr>
      </w:pPr>
    </w:p>
    <w:p w:rsidR="000844EC" w:rsidRPr="000844EC" w:rsidRDefault="000844EC" w:rsidP="000844EC">
      <w:pPr>
        <w:rPr>
          <w:rFonts w:ascii="Arial" w:hAnsi="Arial" w:cs="Arial"/>
        </w:rPr>
      </w:pPr>
    </w:p>
    <w:p w:rsidR="000844EC" w:rsidRPr="000844EC" w:rsidRDefault="000844EC" w:rsidP="000844EC">
      <w:pPr>
        <w:rPr>
          <w:rFonts w:ascii="Arial" w:hAnsi="Arial" w:cs="Arial"/>
        </w:rPr>
      </w:pPr>
    </w:p>
    <w:p w:rsidR="009475B7" w:rsidRPr="000844EC" w:rsidRDefault="000844EC" w:rsidP="000844EC">
      <w:pPr>
        <w:rPr>
          <w:rFonts w:ascii="Arial" w:hAnsi="Arial" w:cs="Arial"/>
        </w:rPr>
      </w:pPr>
      <w:r w:rsidRPr="000844EC">
        <w:rPr>
          <w:rFonts w:ascii="Arial" w:hAnsi="Arial" w:cs="Arial"/>
        </w:rPr>
        <w:t>.............................................................</w:t>
      </w:r>
      <w:r w:rsidRPr="000844EC">
        <w:rPr>
          <w:rFonts w:ascii="Arial" w:hAnsi="Arial" w:cs="Arial"/>
        </w:rPr>
        <w:br/>
        <w:t>(data i podpis pracownika PUP)</w:t>
      </w:r>
    </w:p>
    <w:p w:rsidR="000844EC" w:rsidRPr="000844EC" w:rsidRDefault="000844EC">
      <w:pPr>
        <w:rPr>
          <w:rFonts w:ascii="Arial" w:hAnsi="Arial" w:cs="Arial"/>
        </w:rPr>
      </w:pPr>
    </w:p>
    <w:sectPr w:rsidR="000844EC" w:rsidRPr="000844EC" w:rsidSect="00950474">
      <w:footerReference w:type="default" r:id="rId8"/>
      <w:pgSz w:w="11906" w:h="16838"/>
      <w:pgMar w:top="993" w:right="991" w:bottom="851" w:left="1134"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A72" w:rsidRDefault="00C72A72" w:rsidP="00950474">
      <w:r>
        <w:separator/>
      </w:r>
    </w:p>
  </w:endnote>
  <w:endnote w:type="continuationSeparator" w:id="0">
    <w:p w:rsidR="00C72A72" w:rsidRDefault="00C72A72" w:rsidP="0095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563474"/>
      <w:docPartObj>
        <w:docPartGallery w:val="Page Numbers (Bottom of Page)"/>
        <w:docPartUnique/>
      </w:docPartObj>
    </w:sdtPr>
    <w:sdtContent>
      <w:p w:rsidR="00950474" w:rsidRDefault="00950474">
        <w:pPr>
          <w:pStyle w:val="Stopka"/>
          <w:jc w:val="right"/>
        </w:pPr>
        <w:r>
          <w:fldChar w:fldCharType="begin"/>
        </w:r>
        <w:r>
          <w:instrText>PAGE   \* MERGEFORMAT</w:instrText>
        </w:r>
        <w:r>
          <w:fldChar w:fldCharType="separate"/>
        </w:r>
        <w:r w:rsidR="00771BE6">
          <w:rPr>
            <w:noProof/>
          </w:rPr>
          <w:t>3</w:t>
        </w:r>
        <w:r>
          <w:fldChar w:fldCharType="end"/>
        </w:r>
      </w:p>
    </w:sdtContent>
  </w:sdt>
  <w:p w:rsidR="00950474" w:rsidRDefault="009504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A72" w:rsidRDefault="00C72A72" w:rsidP="00950474">
      <w:r>
        <w:separator/>
      </w:r>
    </w:p>
  </w:footnote>
  <w:footnote w:type="continuationSeparator" w:id="0">
    <w:p w:rsidR="00C72A72" w:rsidRDefault="00C72A72" w:rsidP="00950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729D7"/>
    <w:multiLevelType w:val="hybridMultilevel"/>
    <w:tmpl w:val="60840B5A"/>
    <w:lvl w:ilvl="0" w:tplc="9FE0CE7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BB4969"/>
    <w:multiLevelType w:val="hybridMultilevel"/>
    <w:tmpl w:val="F5DC935C"/>
    <w:lvl w:ilvl="0" w:tplc="428A2DCC">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0722D5"/>
    <w:multiLevelType w:val="hybridMultilevel"/>
    <w:tmpl w:val="097EA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5"/>
  </w:num>
  <w:num w:numId="5">
    <w:abstractNumId w:val="3"/>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A1"/>
    <w:rsid w:val="00066B9B"/>
    <w:rsid w:val="000844EC"/>
    <w:rsid w:val="00162A19"/>
    <w:rsid w:val="0020305E"/>
    <w:rsid w:val="00217589"/>
    <w:rsid w:val="0025151A"/>
    <w:rsid w:val="00395AA1"/>
    <w:rsid w:val="003B6E0A"/>
    <w:rsid w:val="0043283B"/>
    <w:rsid w:val="004F423D"/>
    <w:rsid w:val="00771BE6"/>
    <w:rsid w:val="008301BE"/>
    <w:rsid w:val="008D5E63"/>
    <w:rsid w:val="009475B7"/>
    <w:rsid w:val="00950474"/>
    <w:rsid w:val="009736B3"/>
    <w:rsid w:val="009F34E4"/>
    <w:rsid w:val="00A12473"/>
    <w:rsid w:val="00A250AB"/>
    <w:rsid w:val="00A33B5F"/>
    <w:rsid w:val="00B723D9"/>
    <w:rsid w:val="00B7595D"/>
    <w:rsid w:val="00C72A72"/>
    <w:rsid w:val="00CB4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6ACCC0-B460-422D-867B-28C3B35D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AA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95AA1"/>
    <w:pPr>
      <w:ind w:left="720"/>
      <w:contextualSpacing/>
    </w:pPr>
  </w:style>
  <w:style w:type="paragraph" w:customStyle="1" w:styleId="Default">
    <w:name w:val="Default"/>
    <w:rsid w:val="00395AA1"/>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9736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36B3"/>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950474"/>
    <w:pPr>
      <w:tabs>
        <w:tab w:val="center" w:pos="4536"/>
        <w:tab w:val="right" w:pos="9072"/>
      </w:tabs>
    </w:pPr>
  </w:style>
  <w:style w:type="character" w:customStyle="1" w:styleId="NagwekZnak">
    <w:name w:val="Nagłówek Znak"/>
    <w:basedOn w:val="Domylnaczcionkaakapitu"/>
    <w:link w:val="Nagwek"/>
    <w:uiPriority w:val="99"/>
    <w:rsid w:val="00950474"/>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950474"/>
    <w:pPr>
      <w:tabs>
        <w:tab w:val="center" w:pos="4536"/>
        <w:tab w:val="right" w:pos="9072"/>
      </w:tabs>
    </w:pPr>
  </w:style>
  <w:style w:type="character" w:customStyle="1" w:styleId="StopkaZnak">
    <w:name w:val="Stopka Znak"/>
    <w:basedOn w:val="Domylnaczcionkaakapitu"/>
    <w:link w:val="Stopka"/>
    <w:uiPriority w:val="99"/>
    <w:rsid w:val="0095047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1153</Words>
  <Characters>6923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U6-2014</dc:creator>
  <cp:keywords/>
  <dc:description/>
  <cp:lastModifiedBy>U6-2014</cp:lastModifiedBy>
  <cp:revision>15</cp:revision>
  <cp:lastPrinted>2025-06-06T07:23:00Z</cp:lastPrinted>
  <dcterms:created xsi:type="dcterms:W3CDTF">2025-06-05T12:07:00Z</dcterms:created>
  <dcterms:modified xsi:type="dcterms:W3CDTF">2025-09-04T09:07:00Z</dcterms:modified>
</cp:coreProperties>
</file>